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F446D" w14:textId="77777777" w:rsidR="007A7D8F" w:rsidRDefault="007A7D8F" w:rsidP="00F101E2">
      <w:pPr>
        <w:spacing w:line="240" w:lineRule="auto"/>
        <w:rPr>
          <w:b/>
          <w:bCs/>
        </w:rPr>
      </w:pPr>
    </w:p>
    <w:p w14:paraId="0A30C399" w14:textId="7BE57426" w:rsidR="007A7D8F" w:rsidRPr="000A728E" w:rsidRDefault="007A7D8F" w:rsidP="00F101E2">
      <w:pPr>
        <w:spacing w:line="240" w:lineRule="auto"/>
        <w:rPr>
          <w:b/>
          <w:bCs/>
        </w:rPr>
      </w:pPr>
      <w:r w:rsidRPr="000A728E">
        <w:rPr>
          <w:b/>
          <w:bCs/>
        </w:rPr>
        <w:t xml:space="preserve">Referat </w:t>
      </w:r>
      <w:r w:rsidR="00C01B52" w:rsidRPr="000A728E">
        <w:rPr>
          <w:b/>
          <w:bCs/>
        </w:rPr>
        <w:t xml:space="preserve">IKA netværk – </w:t>
      </w:r>
      <w:proofErr w:type="spellStart"/>
      <w:r w:rsidR="00C01B52" w:rsidRPr="000A728E">
        <w:rPr>
          <w:b/>
          <w:bCs/>
        </w:rPr>
        <w:t>Contract</w:t>
      </w:r>
      <w:proofErr w:type="spellEnd"/>
      <w:r w:rsidR="00C01B52" w:rsidRPr="000A728E">
        <w:rPr>
          <w:b/>
          <w:bCs/>
        </w:rPr>
        <w:t xml:space="preserve"> Management</w:t>
      </w:r>
    </w:p>
    <w:p w14:paraId="2CA5E36C" w14:textId="690AC34C" w:rsidR="00C01B52" w:rsidRPr="000A728E" w:rsidRDefault="00C01B52" w:rsidP="00F101E2">
      <w:pPr>
        <w:spacing w:line="240" w:lineRule="auto"/>
        <w:rPr>
          <w:b/>
          <w:bCs/>
        </w:rPr>
      </w:pPr>
      <w:r w:rsidRPr="000A728E">
        <w:rPr>
          <w:b/>
          <w:bCs/>
        </w:rPr>
        <w:t xml:space="preserve">Dagsordens: </w:t>
      </w:r>
    </w:p>
    <w:tbl>
      <w:tblPr>
        <w:tblW w:w="9329" w:type="dxa"/>
        <w:tblCellMar>
          <w:left w:w="0" w:type="dxa"/>
          <w:right w:w="0" w:type="dxa"/>
        </w:tblCellMar>
        <w:tblLook w:val="04A0" w:firstRow="1" w:lastRow="0" w:firstColumn="1" w:lastColumn="0" w:noHBand="0" w:noVBand="1"/>
      </w:tblPr>
      <w:tblGrid>
        <w:gridCol w:w="2229"/>
        <w:gridCol w:w="7100"/>
      </w:tblGrid>
      <w:tr w:rsidR="00C01B52" w14:paraId="1AE39422" w14:textId="77777777" w:rsidTr="00C01B52">
        <w:trPr>
          <w:trHeight w:val="295"/>
        </w:trPr>
        <w:tc>
          <w:tcPr>
            <w:tcW w:w="2229" w:type="dxa"/>
            <w:tcMar>
              <w:top w:w="0" w:type="dxa"/>
              <w:left w:w="70" w:type="dxa"/>
              <w:bottom w:w="0" w:type="dxa"/>
              <w:right w:w="70" w:type="dxa"/>
            </w:tcMar>
            <w:hideMark/>
          </w:tcPr>
          <w:p w14:paraId="50D548E4" w14:textId="77777777" w:rsidR="00C01B52" w:rsidRDefault="00C01B52" w:rsidP="00C01B52">
            <w:pPr>
              <w:pStyle w:val="Listeafsnit"/>
              <w:numPr>
                <w:ilvl w:val="0"/>
                <w:numId w:val="3"/>
              </w:numPr>
            </w:pPr>
            <w:r w:rsidRPr="00C01B52">
              <w:rPr>
                <w:color w:val="000000"/>
                <w:lang w:eastAsia="da-DK"/>
              </w:rPr>
              <w:t>10-10,30</w:t>
            </w:r>
          </w:p>
        </w:tc>
        <w:tc>
          <w:tcPr>
            <w:tcW w:w="7100" w:type="dxa"/>
            <w:tcMar>
              <w:top w:w="0" w:type="dxa"/>
              <w:left w:w="70" w:type="dxa"/>
              <w:bottom w:w="0" w:type="dxa"/>
              <w:right w:w="70" w:type="dxa"/>
            </w:tcMar>
            <w:hideMark/>
          </w:tcPr>
          <w:p w14:paraId="215A28FF" w14:textId="77777777" w:rsidR="00C01B52" w:rsidRDefault="00C01B52" w:rsidP="00C01B52">
            <w:pPr>
              <w:pStyle w:val="Listeafsnit"/>
            </w:pPr>
            <w:r w:rsidRPr="00C01B52">
              <w:rPr>
                <w:color w:val="000000"/>
                <w:lang w:eastAsia="da-DK"/>
              </w:rPr>
              <w:t>Velkommen og bordet rundt</w:t>
            </w:r>
          </w:p>
        </w:tc>
      </w:tr>
      <w:tr w:rsidR="00C01B52" w14:paraId="51025A39" w14:textId="77777777" w:rsidTr="00C01B52">
        <w:trPr>
          <w:trHeight w:val="591"/>
        </w:trPr>
        <w:tc>
          <w:tcPr>
            <w:tcW w:w="2229" w:type="dxa"/>
            <w:tcMar>
              <w:top w:w="0" w:type="dxa"/>
              <w:left w:w="70" w:type="dxa"/>
              <w:bottom w:w="0" w:type="dxa"/>
              <w:right w:w="70" w:type="dxa"/>
            </w:tcMar>
            <w:hideMark/>
          </w:tcPr>
          <w:p w14:paraId="27B6997F" w14:textId="77777777" w:rsidR="00C01B52" w:rsidRDefault="00C01B52" w:rsidP="00C01B52">
            <w:pPr>
              <w:pStyle w:val="Listeafsnit"/>
              <w:numPr>
                <w:ilvl w:val="0"/>
                <w:numId w:val="3"/>
              </w:numPr>
            </w:pPr>
            <w:r w:rsidRPr="00C01B52">
              <w:rPr>
                <w:color w:val="000000"/>
                <w:lang w:eastAsia="da-DK"/>
              </w:rPr>
              <w:t>10,30-11,00</w:t>
            </w:r>
          </w:p>
        </w:tc>
        <w:tc>
          <w:tcPr>
            <w:tcW w:w="7100" w:type="dxa"/>
            <w:tcMar>
              <w:top w:w="0" w:type="dxa"/>
              <w:left w:w="70" w:type="dxa"/>
              <w:bottom w:w="0" w:type="dxa"/>
              <w:right w:w="70" w:type="dxa"/>
            </w:tcMar>
            <w:hideMark/>
          </w:tcPr>
          <w:p w14:paraId="232B5902" w14:textId="77777777" w:rsidR="00C01B52" w:rsidRDefault="00C01B52" w:rsidP="00C01B52">
            <w:pPr>
              <w:pStyle w:val="Listeafsnit"/>
            </w:pPr>
            <w:r w:rsidRPr="00C01B52">
              <w:rPr>
                <w:color w:val="000000"/>
                <w:lang w:eastAsia="da-DK"/>
              </w:rPr>
              <w:t>Sådan er vi organiseret på Aarhus Universitet i Indkøb v/Indkøbschef Mogens Toft</w:t>
            </w:r>
          </w:p>
        </w:tc>
      </w:tr>
      <w:tr w:rsidR="00C01B52" w14:paraId="449E8333" w14:textId="77777777" w:rsidTr="00C01B52">
        <w:trPr>
          <w:trHeight w:val="295"/>
        </w:trPr>
        <w:tc>
          <w:tcPr>
            <w:tcW w:w="2229" w:type="dxa"/>
            <w:tcMar>
              <w:top w:w="0" w:type="dxa"/>
              <w:left w:w="70" w:type="dxa"/>
              <w:bottom w:w="0" w:type="dxa"/>
              <w:right w:w="70" w:type="dxa"/>
            </w:tcMar>
            <w:hideMark/>
          </w:tcPr>
          <w:p w14:paraId="624C14E5" w14:textId="77777777" w:rsidR="00C01B52" w:rsidRDefault="00C01B52" w:rsidP="00C01B52">
            <w:pPr>
              <w:pStyle w:val="Listeafsnit"/>
              <w:numPr>
                <w:ilvl w:val="0"/>
                <w:numId w:val="3"/>
              </w:numPr>
            </w:pPr>
            <w:r w:rsidRPr="00C01B52">
              <w:rPr>
                <w:color w:val="000000"/>
                <w:lang w:eastAsia="da-DK"/>
              </w:rPr>
              <w:t>11,00-11,10</w:t>
            </w:r>
          </w:p>
        </w:tc>
        <w:tc>
          <w:tcPr>
            <w:tcW w:w="7100" w:type="dxa"/>
            <w:tcMar>
              <w:top w:w="0" w:type="dxa"/>
              <w:left w:w="70" w:type="dxa"/>
              <w:bottom w:w="0" w:type="dxa"/>
              <w:right w:w="70" w:type="dxa"/>
            </w:tcMar>
            <w:hideMark/>
          </w:tcPr>
          <w:p w14:paraId="1BCA8D61" w14:textId="77777777" w:rsidR="00C01B52" w:rsidRDefault="00C01B52" w:rsidP="00C01B52">
            <w:pPr>
              <w:pStyle w:val="Listeafsnit"/>
            </w:pPr>
            <w:r w:rsidRPr="00C01B52">
              <w:rPr>
                <w:i/>
                <w:iCs/>
                <w:color w:val="000000"/>
                <w:lang w:eastAsia="da-DK"/>
              </w:rPr>
              <w:t>Kort pause</w:t>
            </w:r>
          </w:p>
        </w:tc>
      </w:tr>
      <w:tr w:rsidR="00C01B52" w14:paraId="64B9E4AC" w14:textId="77777777" w:rsidTr="00C01B52">
        <w:trPr>
          <w:trHeight w:val="961"/>
        </w:trPr>
        <w:tc>
          <w:tcPr>
            <w:tcW w:w="2229" w:type="dxa"/>
            <w:tcMar>
              <w:top w:w="0" w:type="dxa"/>
              <w:left w:w="70" w:type="dxa"/>
              <w:bottom w:w="0" w:type="dxa"/>
              <w:right w:w="70" w:type="dxa"/>
            </w:tcMar>
            <w:hideMark/>
          </w:tcPr>
          <w:p w14:paraId="101C27E0" w14:textId="77777777" w:rsidR="00C01B52" w:rsidRDefault="00C01B52" w:rsidP="00C01B52">
            <w:pPr>
              <w:pStyle w:val="Listeafsnit"/>
              <w:numPr>
                <w:ilvl w:val="0"/>
                <w:numId w:val="3"/>
              </w:numPr>
            </w:pPr>
            <w:r w:rsidRPr="00C01B52">
              <w:rPr>
                <w:color w:val="000000"/>
                <w:lang w:eastAsia="da-DK"/>
              </w:rPr>
              <w:t>11,10-12,10</w:t>
            </w:r>
          </w:p>
        </w:tc>
        <w:tc>
          <w:tcPr>
            <w:tcW w:w="7100" w:type="dxa"/>
            <w:tcMar>
              <w:top w:w="0" w:type="dxa"/>
              <w:left w:w="70" w:type="dxa"/>
              <w:bottom w:w="0" w:type="dxa"/>
              <w:right w:w="70" w:type="dxa"/>
            </w:tcMar>
            <w:hideMark/>
          </w:tcPr>
          <w:p w14:paraId="233288E1" w14:textId="77777777" w:rsidR="00C01B52" w:rsidRDefault="00C01B52" w:rsidP="00C01B52">
            <w:pPr>
              <w:pStyle w:val="Listeafsnit"/>
            </w:pPr>
            <w:r w:rsidRPr="00C01B52">
              <w:rPr>
                <w:color w:val="000000"/>
                <w:lang w:eastAsia="da-DK"/>
              </w:rPr>
              <w:t>Sådan ser ledelsesrapporter ud hos Aarhus Kommune v/Sandras Enevoldsen. Jeppe Deleuran Kristensen og Rasmus Lillelund Lovring</w:t>
            </w:r>
          </w:p>
        </w:tc>
      </w:tr>
      <w:tr w:rsidR="00C01B52" w14:paraId="259B52EC" w14:textId="77777777" w:rsidTr="00C01B52">
        <w:trPr>
          <w:trHeight w:val="295"/>
        </w:trPr>
        <w:tc>
          <w:tcPr>
            <w:tcW w:w="2229" w:type="dxa"/>
            <w:tcMar>
              <w:top w:w="0" w:type="dxa"/>
              <w:left w:w="70" w:type="dxa"/>
              <w:bottom w:w="0" w:type="dxa"/>
              <w:right w:w="70" w:type="dxa"/>
            </w:tcMar>
            <w:hideMark/>
          </w:tcPr>
          <w:p w14:paraId="4A867885" w14:textId="77777777" w:rsidR="00C01B52" w:rsidRDefault="00C01B52" w:rsidP="00C01B52">
            <w:pPr>
              <w:pStyle w:val="Listeafsnit"/>
              <w:numPr>
                <w:ilvl w:val="0"/>
                <w:numId w:val="3"/>
              </w:numPr>
            </w:pPr>
            <w:r w:rsidRPr="00C01B52">
              <w:rPr>
                <w:color w:val="000000"/>
                <w:lang w:eastAsia="da-DK"/>
              </w:rPr>
              <w:t>12,10-12,50</w:t>
            </w:r>
          </w:p>
        </w:tc>
        <w:tc>
          <w:tcPr>
            <w:tcW w:w="7100" w:type="dxa"/>
            <w:tcMar>
              <w:top w:w="0" w:type="dxa"/>
              <w:left w:w="70" w:type="dxa"/>
              <w:bottom w:w="0" w:type="dxa"/>
              <w:right w:w="70" w:type="dxa"/>
            </w:tcMar>
            <w:hideMark/>
          </w:tcPr>
          <w:p w14:paraId="23CA5E95" w14:textId="77777777" w:rsidR="00C01B52" w:rsidRDefault="00C01B52" w:rsidP="00C01B52">
            <w:pPr>
              <w:pStyle w:val="Listeafsnit"/>
            </w:pPr>
            <w:r w:rsidRPr="00C01B52">
              <w:rPr>
                <w:i/>
                <w:iCs/>
                <w:color w:val="000000"/>
                <w:lang w:eastAsia="da-DK"/>
              </w:rPr>
              <w:t>Frokost</w:t>
            </w:r>
          </w:p>
        </w:tc>
      </w:tr>
      <w:tr w:rsidR="00C01B52" w14:paraId="130B3C9C" w14:textId="77777777" w:rsidTr="00C01B52">
        <w:trPr>
          <w:trHeight w:val="591"/>
        </w:trPr>
        <w:tc>
          <w:tcPr>
            <w:tcW w:w="2229" w:type="dxa"/>
            <w:tcMar>
              <w:top w:w="0" w:type="dxa"/>
              <w:left w:w="70" w:type="dxa"/>
              <w:bottom w:w="0" w:type="dxa"/>
              <w:right w:w="70" w:type="dxa"/>
            </w:tcMar>
            <w:hideMark/>
          </w:tcPr>
          <w:p w14:paraId="52C8E493" w14:textId="77777777" w:rsidR="00C01B52" w:rsidRDefault="00C01B52" w:rsidP="00C01B52">
            <w:pPr>
              <w:pStyle w:val="Listeafsnit"/>
              <w:numPr>
                <w:ilvl w:val="0"/>
                <w:numId w:val="3"/>
              </w:numPr>
            </w:pPr>
            <w:r w:rsidRPr="00C01B52">
              <w:rPr>
                <w:color w:val="000000"/>
                <w:lang w:eastAsia="da-DK"/>
              </w:rPr>
              <w:t>12,50-13,50</w:t>
            </w:r>
          </w:p>
        </w:tc>
        <w:tc>
          <w:tcPr>
            <w:tcW w:w="7100" w:type="dxa"/>
            <w:tcMar>
              <w:top w:w="0" w:type="dxa"/>
              <w:left w:w="70" w:type="dxa"/>
              <w:bottom w:w="0" w:type="dxa"/>
              <w:right w:w="70" w:type="dxa"/>
            </w:tcMar>
            <w:hideMark/>
          </w:tcPr>
          <w:p w14:paraId="7FF5C81F" w14:textId="77777777" w:rsidR="00C01B52" w:rsidRDefault="00C01B52" w:rsidP="00C01B52">
            <w:pPr>
              <w:pStyle w:val="Listeafsnit"/>
            </w:pPr>
            <w:r w:rsidRPr="00C01B52">
              <w:rPr>
                <w:color w:val="000000"/>
                <w:lang w:eastAsia="da-DK"/>
              </w:rPr>
              <w:t>Redskaber til implementering af aftaler v/Dennis Palmqvist (eller kollega) fra SKI</w:t>
            </w:r>
          </w:p>
        </w:tc>
      </w:tr>
      <w:tr w:rsidR="00C01B52" w14:paraId="6D7A0D15" w14:textId="77777777" w:rsidTr="00C01B52">
        <w:trPr>
          <w:trHeight w:val="295"/>
        </w:trPr>
        <w:tc>
          <w:tcPr>
            <w:tcW w:w="2229" w:type="dxa"/>
            <w:tcMar>
              <w:top w:w="0" w:type="dxa"/>
              <w:left w:w="70" w:type="dxa"/>
              <w:bottom w:w="0" w:type="dxa"/>
              <w:right w:w="70" w:type="dxa"/>
            </w:tcMar>
            <w:hideMark/>
          </w:tcPr>
          <w:p w14:paraId="3120DD27" w14:textId="77777777" w:rsidR="00C01B52" w:rsidRDefault="00C01B52" w:rsidP="00C01B52">
            <w:pPr>
              <w:pStyle w:val="Listeafsnit"/>
              <w:numPr>
                <w:ilvl w:val="0"/>
                <w:numId w:val="3"/>
              </w:numPr>
            </w:pPr>
            <w:r w:rsidRPr="00C01B52">
              <w:rPr>
                <w:color w:val="000000"/>
                <w:lang w:eastAsia="da-DK"/>
              </w:rPr>
              <w:t>13,50-14,00</w:t>
            </w:r>
          </w:p>
        </w:tc>
        <w:tc>
          <w:tcPr>
            <w:tcW w:w="7100" w:type="dxa"/>
            <w:tcMar>
              <w:top w:w="0" w:type="dxa"/>
              <w:left w:w="70" w:type="dxa"/>
              <w:bottom w:w="0" w:type="dxa"/>
              <w:right w:w="70" w:type="dxa"/>
            </w:tcMar>
            <w:hideMark/>
          </w:tcPr>
          <w:p w14:paraId="54D0E8A6" w14:textId="77777777" w:rsidR="00C01B52" w:rsidRDefault="00C01B52" w:rsidP="00C01B52">
            <w:pPr>
              <w:pStyle w:val="Listeafsnit"/>
            </w:pPr>
            <w:r w:rsidRPr="00C01B52">
              <w:rPr>
                <w:i/>
                <w:iCs/>
                <w:color w:val="000000"/>
                <w:lang w:eastAsia="da-DK"/>
              </w:rPr>
              <w:t>Kort pause</w:t>
            </w:r>
          </w:p>
        </w:tc>
      </w:tr>
      <w:tr w:rsidR="00C01B52" w14:paraId="2D40EC01" w14:textId="77777777" w:rsidTr="00C01B52">
        <w:trPr>
          <w:trHeight w:val="295"/>
        </w:trPr>
        <w:tc>
          <w:tcPr>
            <w:tcW w:w="2229" w:type="dxa"/>
            <w:tcMar>
              <w:top w:w="0" w:type="dxa"/>
              <w:left w:w="70" w:type="dxa"/>
              <w:bottom w:w="0" w:type="dxa"/>
              <w:right w:w="70" w:type="dxa"/>
            </w:tcMar>
            <w:hideMark/>
          </w:tcPr>
          <w:p w14:paraId="7E54C43A" w14:textId="77777777" w:rsidR="00C01B52" w:rsidRDefault="00C01B52" w:rsidP="00C01B52">
            <w:pPr>
              <w:pStyle w:val="Listeafsnit"/>
              <w:numPr>
                <w:ilvl w:val="0"/>
                <w:numId w:val="3"/>
              </w:numPr>
            </w:pPr>
            <w:r w:rsidRPr="00C01B52">
              <w:rPr>
                <w:color w:val="000000"/>
                <w:lang w:eastAsia="da-DK"/>
              </w:rPr>
              <w:t>14,00-14,45</w:t>
            </w:r>
          </w:p>
        </w:tc>
        <w:tc>
          <w:tcPr>
            <w:tcW w:w="7100" w:type="dxa"/>
            <w:tcMar>
              <w:top w:w="0" w:type="dxa"/>
              <w:left w:w="70" w:type="dxa"/>
              <w:bottom w:w="0" w:type="dxa"/>
              <w:right w:w="70" w:type="dxa"/>
            </w:tcMar>
            <w:hideMark/>
          </w:tcPr>
          <w:p w14:paraId="14F8F0F7" w14:textId="77777777" w:rsidR="00C01B52" w:rsidRDefault="00C01B52" w:rsidP="00C01B52">
            <w:pPr>
              <w:pStyle w:val="Listeafsnit"/>
            </w:pPr>
            <w:r w:rsidRPr="00C01B52">
              <w:rPr>
                <w:color w:val="000000"/>
                <w:lang w:eastAsia="da-DK"/>
              </w:rPr>
              <w:t xml:space="preserve">Opsummering af kursus i </w:t>
            </w:r>
            <w:proofErr w:type="spellStart"/>
            <w:r w:rsidRPr="00C01B52">
              <w:rPr>
                <w:color w:val="000000"/>
                <w:lang w:eastAsia="da-DK"/>
              </w:rPr>
              <w:t>contract</w:t>
            </w:r>
            <w:proofErr w:type="spellEnd"/>
            <w:r w:rsidRPr="00C01B52">
              <w:rPr>
                <w:color w:val="000000"/>
                <w:lang w:eastAsia="da-DK"/>
              </w:rPr>
              <w:t xml:space="preserve"> management </w:t>
            </w:r>
          </w:p>
        </w:tc>
      </w:tr>
      <w:tr w:rsidR="00C01B52" w14:paraId="4CD6349D" w14:textId="77777777" w:rsidTr="00C01B52">
        <w:trPr>
          <w:trHeight w:val="295"/>
        </w:trPr>
        <w:tc>
          <w:tcPr>
            <w:tcW w:w="2229" w:type="dxa"/>
            <w:tcMar>
              <w:top w:w="0" w:type="dxa"/>
              <w:left w:w="70" w:type="dxa"/>
              <w:bottom w:w="0" w:type="dxa"/>
              <w:right w:w="70" w:type="dxa"/>
            </w:tcMar>
            <w:hideMark/>
          </w:tcPr>
          <w:p w14:paraId="2EAAA5A6" w14:textId="77777777" w:rsidR="00C01B52" w:rsidRDefault="00C01B52" w:rsidP="00C01B52">
            <w:pPr>
              <w:pStyle w:val="Listeafsnit"/>
              <w:numPr>
                <w:ilvl w:val="0"/>
                <w:numId w:val="3"/>
              </w:numPr>
            </w:pPr>
            <w:r w:rsidRPr="00C01B52">
              <w:rPr>
                <w:color w:val="000000"/>
                <w:lang w:eastAsia="da-DK"/>
              </w:rPr>
              <w:t>14,45-15,00</w:t>
            </w:r>
          </w:p>
        </w:tc>
        <w:tc>
          <w:tcPr>
            <w:tcW w:w="7100" w:type="dxa"/>
            <w:tcMar>
              <w:top w:w="0" w:type="dxa"/>
              <w:left w:w="70" w:type="dxa"/>
              <w:bottom w:w="0" w:type="dxa"/>
              <w:right w:w="70" w:type="dxa"/>
            </w:tcMar>
            <w:hideMark/>
          </w:tcPr>
          <w:p w14:paraId="63A1AF7D" w14:textId="77777777" w:rsidR="00C01B52" w:rsidRDefault="00C01B52" w:rsidP="00C01B52">
            <w:pPr>
              <w:pStyle w:val="Listeafsnit"/>
            </w:pPr>
            <w:r w:rsidRPr="00C01B52">
              <w:rPr>
                <w:color w:val="000000"/>
                <w:lang w:eastAsia="da-DK"/>
              </w:rPr>
              <w:t>Opsamling og næste møde</w:t>
            </w:r>
          </w:p>
        </w:tc>
      </w:tr>
    </w:tbl>
    <w:p w14:paraId="7F9B29FA" w14:textId="77777777" w:rsidR="00C01B52" w:rsidRPr="00C01B52" w:rsidRDefault="00C01B52" w:rsidP="00C01B52">
      <w:pPr>
        <w:spacing w:line="240" w:lineRule="auto"/>
        <w:rPr>
          <w:b/>
          <w:bCs/>
          <w:lang w:val="en-US"/>
        </w:rPr>
      </w:pPr>
    </w:p>
    <w:p w14:paraId="0BCC6854" w14:textId="1094E18B" w:rsidR="007A7D8F" w:rsidRPr="00C01B52" w:rsidRDefault="00C01B52" w:rsidP="00C01B52">
      <w:pPr>
        <w:pStyle w:val="Listeafsnit"/>
        <w:numPr>
          <w:ilvl w:val="0"/>
          <w:numId w:val="4"/>
        </w:numPr>
        <w:spacing w:line="240" w:lineRule="auto"/>
        <w:rPr>
          <w:b/>
          <w:bCs/>
          <w:lang w:val="en-US"/>
        </w:rPr>
      </w:pPr>
      <w:proofErr w:type="spellStart"/>
      <w:r w:rsidRPr="00C01B52">
        <w:rPr>
          <w:b/>
          <w:bCs/>
          <w:lang w:val="en-US"/>
        </w:rPr>
        <w:t>Velkommen</w:t>
      </w:r>
      <w:proofErr w:type="spellEnd"/>
      <w:r w:rsidRPr="00C01B52">
        <w:rPr>
          <w:b/>
          <w:bCs/>
          <w:lang w:val="en-US"/>
        </w:rPr>
        <w:t xml:space="preserve"> og </w:t>
      </w:r>
      <w:proofErr w:type="spellStart"/>
      <w:r w:rsidRPr="00C01B52">
        <w:rPr>
          <w:b/>
          <w:bCs/>
          <w:lang w:val="en-US"/>
        </w:rPr>
        <w:t>bordet</w:t>
      </w:r>
      <w:proofErr w:type="spellEnd"/>
      <w:r w:rsidRPr="00C01B52">
        <w:rPr>
          <w:b/>
          <w:bCs/>
          <w:lang w:val="en-US"/>
        </w:rPr>
        <w:t xml:space="preserve"> </w:t>
      </w:r>
      <w:proofErr w:type="spellStart"/>
      <w:r w:rsidRPr="00C01B52">
        <w:rPr>
          <w:b/>
          <w:bCs/>
          <w:lang w:val="en-US"/>
        </w:rPr>
        <w:t>rundt</w:t>
      </w:r>
      <w:proofErr w:type="spellEnd"/>
    </w:p>
    <w:p w14:paraId="47E0A7DF" w14:textId="5E2A78E3" w:rsidR="00C01B52" w:rsidRDefault="00C01B52" w:rsidP="00C01B52">
      <w:pPr>
        <w:spacing w:line="240" w:lineRule="auto"/>
      </w:pPr>
      <w:r w:rsidRPr="00C01B52">
        <w:t xml:space="preserve">Morten bød velkommen og introducerede dagens program. </w:t>
      </w:r>
    </w:p>
    <w:p w14:paraId="1E6C7628" w14:textId="4DAA1423" w:rsidR="00C01B52" w:rsidRDefault="00C01B52" w:rsidP="00C01B52">
      <w:pPr>
        <w:spacing w:line="240" w:lineRule="auto"/>
      </w:pPr>
      <w:r>
        <w:t>Deltagere:</w:t>
      </w:r>
    </w:p>
    <w:p w14:paraId="345E4240" w14:textId="7E38FEBC" w:rsidR="00C01B52" w:rsidRDefault="00C01B52" w:rsidP="00C01B52">
      <w:pPr>
        <w:spacing w:line="240" w:lineRule="auto"/>
      </w:pPr>
      <w:r>
        <w:t>Helle – VIA Aarhus</w:t>
      </w:r>
    </w:p>
    <w:p w14:paraId="6C7CFABC" w14:textId="1D8E1846" w:rsidR="00C01B52" w:rsidRDefault="00C01B52" w:rsidP="00C01B52">
      <w:pPr>
        <w:spacing w:line="240" w:lineRule="auto"/>
      </w:pPr>
      <w:r>
        <w:t>Merete – Esbjerg Kommune</w:t>
      </w:r>
    </w:p>
    <w:p w14:paraId="6F45EAB3" w14:textId="4972A03D" w:rsidR="001272F7" w:rsidRDefault="001272F7" w:rsidP="00C01B52">
      <w:pPr>
        <w:spacing w:line="240" w:lineRule="auto"/>
      </w:pPr>
      <w:r>
        <w:t>Tina – Hjørring Kommune</w:t>
      </w:r>
    </w:p>
    <w:p w14:paraId="4D7A30CE" w14:textId="3E0478B7" w:rsidR="001272F7" w:rsidRDefault="001272F7" w:rsidP="00C01B52">
      <w:pPr>
        <w:spacing w:line="240" w:lineRule="auto"/>
      </w:pPr>
      <w:r>
        <w:t>Line – Hjørring Kommune</w:t>
      </w:r>
    </w:p>
    <w:p w14:paraId="134A04E7" w14:textId="6B915F3E" w:rsidR="00C01B52" w:rsidRDefault="00C01B52" w:rsidP="00C01B52">
      <w:pPr>
        <w:spacing w:line="240" w:lineRule="auto"/>
      </w:pPr>
      <w:r>
        <w:t>Søren – Herning Kommune</w:t>
      </w:r>
    </w:p>
    <w:p w14:paraId="12C0D39E" w14:textId="77777777" w:rsidR="000A728E" w:rsidRDefault="000A728E" w:rsidP="000A728E">
      <w:pPr>
        <w:spacing w:line="240" w:lineRule="auto"/>
      </w:pPr>
      <w:r>
        <w:t>Pernille – Varde Kommune</w:t>
      </w:r>
    </w:p>
    <w:p w14:paraId="42FFAB8F" w14:textId="246DA475" w:rsidR="00C01B52" w:rsidRDefault="00C01B52" w:rsidP="00C01B52">
      <w:pPr>
        <w:spacing w:line="240" w:lineRule="auto"/>
      </w:pPr>
      <w:r>
        <w:t>Pia – Fredericia Kommune</w:t>
      </w:r>
    </w:p>
    <w:p w14:paraId="1D4ADEBE" w14:textId="4903DD62" w:rsidR="00C01B52" w:rsidRDefault="00C01B52" w:rsidP="00C01B52">
      <w:pPr>
        <w:spacing w:line="240" w:lineRule="auto"/>
      </w:pPr>
      <w:r>
        <w:t>Sandra – Aarhus Kommune</w:t>
      </w:r>
    </w:p>
    <w:p w14:paraId="3450D7E9" w14:textId="55AEFD09" w:rsidR="00C01B52" w:rsidRDefault="00C01B52" w:rsidP="00C01B52">
      <w:pPr>
        <w:spacing w:line="240" w:lineRule="auto"/>
      </w:pPr>
      <w:r>
        <w:t>Morten – Aarhus Universitet</w:t>
      </w:r>
    </w:p>
    <w:p w14:paraId="352E161E" w14:textId="21E8DE3C" w:rsidR="00C01B52" w:rsidRDefault="00C01B52" w:rsidP="00C01B52">
      <w:pPr>
        <w:spacing w:line="240" w:lineRule="auto"/>
      </w:pPr>
      <w:r>
        <w:t xml:space="preserve">Verner – VIA Aarhus </w:t>
      </w:r>
    </w:p>
    <w:p w14:paraId="7DA27624" w14:textId="61F63805" w:rsidR="00C01B52" w:rsidRDefault="00C01B52" w:rsidP="00C01B52">
      <w:pPr>
        <w:spacing w:line="240" w:lineRule="auto"/>
      </w:pPr>
      <w:r>
        <w:t>Jens-Christian – Sønderborg Kommune</w:t>
      </w:r>
    </w:p>
    <w:p w14:paraId="3DD00955" w14:textId="32399333" w:rsidR="00C01B52" w:rsidRDefault="00C01B52" w:rsidP="00C01B52">
      <w:pPr>
        <w:spacing w:line="240" w:lineRule="auto"/>
      </w:pPr>
      <w:r>
        <w:t xml:space="preserve">Garry – </w:t>
      </w:r>
      <w:r w:rsidR="000A728E">
        <w:t>Hvidordre Kommune</w:t>
      </w:r>
    </w:p>
    <w:p w14:paraId="7AB9F552" w14:textId="65D0D3C2" w:rsidR="00C01B52" w:rsidRDefault="00C01B52" w:rsidP="00C01B52">
      <w:pPr>
        <w:spacing w:line="240" w:lineRule="auto"/>
      </w:pPr>
      <w:r>
        <w:lastRenderedPageBreak/>
        <w:t>Janni – Silkeborg Kommune</w:t>
      </w:r>
    </w:p>
    <w:p w14:paraId="17589737" w14:textId="6908BD35" w:rsidR="000A728E" w:rsidRDefault="000A728E" w:rsidP="00C01B52">
      <w:pPr>
        <w:spacing w:line="240" w:lineRule="auto"/>
      </w:pPr>
      <w:r>
        <w:t>Lone – Mariagerfjord Kommune</w:t>
      </w:r>
    </w:p>
    <w:p w14:paraId="0F4F84BB" w14:textId="7D109C75" w:rsidR="000A728E" w:rsidRDefault="000A728E" w:rsidP="00C01B52">
      <w:pPr>
        <w:spacing w:line="240" w:lineRule="auto"/>
      </w:pPr>
      <w:r>
        <w:t>Dennis – SKI</w:t>
      </w:r>
    </w:p>
    <w:p w14:paraId="014F24C0" w14:textId="3630746F" w:rsidR="000A728E" w:rsidRDefault="000A728E" w:rsidP="00C01B52">
      <w:pPr>
        <w:spacing w:line="240" w:lineRule="auto"/>
      </w:pPr>
      <w:r>
        <w:t>Hjørring Kommune</w:t>
      </w:r>
    </w:p>
    <w:p w14:paraId="7BEF863C" w14:textId="3403D768" w:rsidR="000A728E" w:rsidRDefault="000A728E" w:rsidP="00C01B52">
      <w:pPr>
        <w:spacing w:line="240" w:lineRule="auto"/>
      </w:pPr>
      <w:r>
        <w:t>Hjørring Kommune</w:t>
      </w:r>
    </w:p>
    <w:p w14:paraId="42F6A0BA" w14:textId="07C6560D" w:rsidR="00C01B52" w:rsidRDefault="00C01B52" w:rsidP="00C01B52">
      <w:pPr>
        <w:spacing w:line="240" w:lineRule="auto"/>
      </w:pPr>
    </w:p>
    <w:p w14:paraId="3F0FC3A3" w14:textId="77777777" w:rsidR="00C01B52" w:rsidRPr="00C01B52" w:rsidRDefault="00C01B52" w:rsidP="00C01B52">
      <w:pPr>
        <w:spacing w:line="240" w:lineRule="auto"/>
      </w:pPr>
    </w:p>
    <w:p w14:paraId="31D410A6" w14:textId="439861DC" w:rsidR="00C01B52" w:rsidRPr="00C01B52" w:rsidRDefault="007A7D8F" w:rsidP="00C01B52">
      <w:pPr>
        <w:pStyle w:val="Listeafsnit"/>
        <w:numPr>
          <w:ilvl w:val="0"/>
          <w:numId w:val="4"/>
        </w:numPr>
        <w:spacing w:line="240" w:lineRule="auto"/>
        <w:rPr>
          <w:b/>
          <w:bCs/>
        </w:rPr>
      </w:pPr>
      <w:r w:rsidRPr="00C01B52">
        <w:rPr>
          <w:b/>
          <w:bCs/>
        </w:rPr>
        <w:t xml:space="preserve">Indkøb AU – Mogens Toft indkøbschef </w:t>
      </w:r>
    </w:p>
    <w:p w14:paraId="7670069C" w14:textId="77777777" w:rsidR="007A7D8F" w:rsidRPr="00C01B52" w:rsidRDefault="007A7D8F" w:rsidP="00C01B52">
      <w:pPr>
        <w:spacing w:line="240" w:lineRule="auto"/>
        <w:rPr>
          <w:b/>
          <w:bCs/>
        </w:rPr>
      </w:pPr>
      <w:r w:rsidRPr="00C01B52">
        <w:rPr>
          <w:b/>
          <w:bCs/>
        </w:rPr>
        <w:t xml:space="preserve">Lidt om AU </w:t>
      </w:r>
    </w:p>
    <w:p w14:paraId="1E5E870C" w14:textId="77777777" w:rsidR="000A728E" w:rsidRDefault="000A728E" w:rsidP="00F101E2">
      <w:pPr>
        <w:spacing w:line="240" w:lineRule="auto"/>
      </w:pPr>
      <w:r>
        <w:t xml:space="preserve">Kort introduktion til AU som organisation. </w:t>
      </w:r>
    </w:p>
    <w:p w14:paraId="6813202D" w14:textId="77777777" w:rsidR="000A728E" w:rsidRDefault="000A728E" w:rsidP="000A728E">
      <w:pPr>
        <w:pStyle w:val="Listeafsnit"/>
        <w:numPr>
          <w:ilvl w:val="0"/>
          <w:numId w:val="5"/>
        </w:numPr>
        <w:spacing w:line="240" w:lineRule="auto"/>
      </w:pPr>
      <w:r>
        <w:t>B</w:t>
      </w:r>
      <w:r w:rsidR="007A7D8F">
        <w:t xml:space="preserve">redt ud over et større geografisk område. </w:t>
      </w:r>
    </w:p>
    <w:p w14:paraId="11660418" w14:textId="0501BC24" w:rsidR="000A728E" w:rsidRDefault="007A7D8F" w:rsidP="000A728E">
      <w:pPr>
        <w:pStyle w:val="Listeafsnit"/>
        <w:numPr>
          <w:ilvl w:val="0"/>
          <w:numId w:val="5"/>
        </w:numPr>
        <w:spacing w:line="240" w:lineRule="auto"/>
      </w:pPr>
      <w:r>
        <w:t>Skal favne indkøb</w:t>
      </w:r>
      <w:r w:rsidR="00997EA3">
        <w:t xml:space="preserve"> på</w:t>
      </w:r>
      <w:r>
        <w:t xml:space="preserve"> alle områder. </w:t>
      </w:r>
    </w:p>
    <w:p w14:paraId="42BA8150" w14:textId="40C64586" w:rsidR="007A7D8F" w:rsidRDefault="007A7D8F" w:rsidP="000A728E">
      <w:pPr>
        <w:pStyle w:val="Listeafsnit"/>
        <w:numPr>
          <w:ilvl w:val="0"/>
          <w:numId w:val="5"/>
        </w:numPr>
        <w:spacing w:line="240" w:lineRule="auto"/>
      </w:pPr>
      <w:r>
        <w:t xml:space="preserve">11.500 ansatte. </w:t>
      </w:r>
    </w:p>
    <w:p w14:paraId="07FFB09C" w14:textId="3C945242" w:rsidR="007A7D8F" w:rsidRDefault="007A7D8F" w:rsidP="00F101E2">
      <w:pPr>
        <w:spacing w:line="240" w:lineRule="auto"/>
      </w:pPr>
      <w:r>
        <w:t xml:space="preserve">Tidligere </w:t>
      </w:r>
      <w:r w:rsidR="001272F7">
        <w:t>ingen</w:t>
      </w:r>
      <w:r>
        <w:t xml:space="preserve"> begrænsning for hvem der reelt måtte købe ind. Indkøb </w:t>
      </w:r>
      <w:r w:rsidR="000A728E">
        <w:t xml:space="preserve">skal </w:t>
      </w:r>
      <w:r w:rsidR="00432CEA">
        <w:t>favne</w:t>
      </w:r>
      <w:r>
        <w:t xml:space="preserve"> bredt både indkøb til forskning og undervisningen. </w:t>
      </w:r>
    </w:p>
    <w:p w14:paraId="7726FC47" w14:textId="261C8E86" w:rsidR="007A7D8F" w:rsidRDefault="000A728E" w:rsidP="00F101E2">
      <w:pPr>
        <w:spacing w:line="240" w:lineRule="auto"/>
      </w:pPr>
      <w:r>
        <w:t>Organisationshierarkiet</w:t>
      </w:r>
      <w:r w:rsidR="007A7D8F">
        <w:t xml:space="preserve"> på AU er ledet af forskningsledelsen</w:t>
      </w:r>
      <w:r w:rsidR="00BE2DC8">
        <w:t xml:space="preserve"> på de enkelte institutioner</w:t>
      </w:r>
      <w:r w:rsidR="007A7D8F">
        <w:t>. Beslutningerne træffes på institutioner</w:t>
      </w:r>
      <w:r w:rsidR="00BE2DC8">
        <w:t>ne</w:t>
      </w:r>
      <w:r>
        <w:t xml:space="preserve">, som har et </w:t>
      </w:r>
      <w:r w:rsidR="007A7D8F">
        <w:t>særligt fokus på</w:t>
      </w:r>
      <w:r w:rsidR="00BE2DC8">
        <w:t xml:space="preserve"> deres</w:t>
      </w:r>
      <w:r w:rsidR="007A7D8F">
        <w:t xml:space="preserve"> kerneopgaver</w:t>
      </w:r>
      <w:r w:rsidR="00BE2DC8">
        <w:t xml:space="preserve">. </w:t>
      </w:r>
    </w:p>
    <w:p w14:paraId="2DA9250F" w14:textId="66BFD97F" w:rsidR="007A7D8F" w:rsidRPr="007A7D8F" w:rsidRDefault="000A728E" w:rsidP="00F101E2">
      <w:pPr>
        <w:spacing w:line="240" w:lineRule="auto"/>
      </w:pPr>
      <w:r>
        <w:t>Finansieringen</w:t>
      </w:r>
      <w:r w:rsidR="007A7D8F">
        <w:t xml:space="preserve"> understøtter </w:t>
      </w:r>
      <w:r>
        <w:t>organisationsopbygningen</w:t>
      </w:r>
      <w:r w:rsidR="007A7D8F">
        <w:t xml:space="preserve">. </w:t>
      </w:r>
      <w:r>
        <w:t>Forskerne</w:t>
      </w:r>
      <w:r w:rsidR="00432CEA">
        <w:t xml:space="preserve"> søger selv en del midler</w:t>
      </w:r>
      <w:r>
        <w:t xml:space="preserve"> til deres </w:t>
      </w:r>
      <w:r w:rsidR="00BE2DC8">
        <w:t>forskning</w:t>
      </w:r>
      <w:r w:rsidR="00432CEA">
        <w:t xml:space="preserve">. Indkøb </w:t>
      </w:r>
      <w:r>
        <w:t>finansieres</w:t>
      </w:r>
      <w:r w:rsidR="00432CEA">
        <w:t xml:space="preserve"> af de forskellige institutioner </w:t>
      </w:r>
      <w:r>
        <w:t xml:space="preserve">med en procentdel </w:t>
      </w:r>
      <w:r w:rsidR="00432CEA">
        <w:t>– indkøb er en service enhed</w:t>
      </w:r>
      <w:r>
        <w:t xml:space="preserve"> for samtlige institutioner</w:t>
      </w:r>
      <w:r w:rsidR="00432CEA">
        <w:t xml:space="preserve"> som </w:t>
      </w:r>
      <w:r>
        <w:t xml:space="preserve">betaler for dette blandt andet af disse søgte midler. </w:t>
      </w:r>
    </w:p>
    <w:p w14:paraId="4CFF6E44" w14:textId="77777777" w:rsidR="007A7D8F" w:rsidRDefault="007A7D8F" w:rsidP="00F101E2">
      <w:pPr>
        <w:pStyle w:val="Listeafsnit"/>
        <w:numPr>
          <w:ilvl w:val="0"/>
          <w:numId w:val="1"/>
        </w:numPr>
        <w:spacing w:line="240" w:lineRule="auto"/>
        <w:rPr>
          <w:b/>
          <w:bCs/>
        </w:rPr>
      </w:pPr>
      <w:r>
        <w:rPr>
          <w:b/>
          <w:bCs/>
        </w:rPr>
        <w:t>Indkøb på AU</w:t>
      </w:r>
    </w:p>
    <w:p w14:paraId="7E35FAEB" w14:textId="0D7C1DAB" w:rsidR="00432CEA" w:rsidRDefault="00997EA3" w:rsidP="00F101E2">
      <w:pPr>
        <w:spacing w:line="240" w:lineRule="auto"/>
        <w:rPr>
          <w:b/>
          <w:bCs/>
        </w:rPr>
      </w:pPr>
      <w:r>
        <w:rPr>
          <w:b/>
          <w:bCs/>
        </w:rPr>
        <w:t>Handleplan</w:t>
      </w:r>
      <w:r w:rsidR="00432CEA">
        <w:rPr>
          <w:b/>
          <w:bCs/>
        </w:rPr>
        <w:t>:</w:t>
      </w:r>
    </w:p>
    <w:p w14:paraId="77E80FDD" w14:textId="77777777" w:rsidR="00432CEA" w:rsidRPr="00432CEA" w:rsidRDefault="00432CEA" w:rsidP="00F101E2">
      <w:pPr>
        <w:pStyle w:val="Listeafsnit"/>
        <w:numPr>
          <w:ilvl w:val="0"/>
          <w:numId w:val="1"/>
        </w:numPr>
        <w:spacing w:line="240" w:lineRule="auto"/>
      </w:pPr>
      <w:r w:rsidRPr="00432CEA">
        <w:t>Øge aftaledækning</w:t>
      </w:r>
    </w:p>
    <w:p w14:paraId="1CB5934A" w14:textId="77777777" w:rsidR="00432CEA" w:rsidRPr="00432CEA" w:rsidRDefault="00432CEA" w:rsidP="00F101E2">
      <w:pPr>
        <w:pStyle w:val="Listeafsnit"/>
        <w:numPr>
          <w:ilvl w:val="0"/>
          <w:numId w:val="1"/>
        </w:numPr>
        <w:spacing w:line="240" w:lineRule="auto"/>
      </w:pPr>
      <w:r w:rsidRPr="00432CEA">
        <w:t>Systemunderstøttelse</w:t>
      </w:r>
    </w:p>
    <w:p w14:paraId="7CE0370D" w14:textId="77777777" w:rsidR="00432CEA" w:rsidRPr="00432CEA" w:rsidRDefault="00432CEA" w:rsidP="00F101E2">
      <w:pPr>
        <w:pStyle w:val="Listeafsnit"/>
        <w:numPr>
          <w:ilvl w:val="0"/>
          <w:numId w:val="1"/>
        </w:numPr>
        <w:spacing w:line="240" w:lineRule="auto"/>
      </w:pPr>
      <w:r w:rsidRPr="00432CEA">
        <w:t>Decentral forankring</w:t>
      </w:r>
    </w:p>
    <w:p w14:paraId="40ACDE44" w14:textId="77777777" w:rsidR="00432CEA" w:rsidRPr="00432CEA" w:rsidRDefault="00432CEA" w:rsidP="00F101E2">
      <w:pPr>
        <w:pStyle w:val="Listeafsnit"/>
        <w:numPr>
          <w:ilvl w:val="0"/>
          <w:numId w:val="1"/>
        </w:numPr>
        <w:spacing w:line="240" w:lineRule="auto"/>
      </w:pPr>
      <w:r w:rsidRPr="00432CEA">
        <w:t xml:space="preserve">Ledelsesmæssigt fokus </w:t>
      </w:r>
    </w:p>
    <w:p w14:paraId="42D7A9F3" w14:textId="77777777" w:rsidR="00432CEA" w:rsidRPr="00432CEA" w:rsidRDefault="00432CEA" w:rsidP="00F101E2">
      <w:pPr>
        <w:spacing w:line="240" w:lineRule="auto"/>
      </w:pPr>
      <w:r w:rsidRPr="00432CEA">
        <w:t xml:space="preserve">Understøtte kerneopgaven på alle planer. </w:t>
      </w:r>
    </w:p>
    <w:p w14:paraId="4BDB29D9" w14:textId="77777777" w:rsidR="002614DA" w:rsidRDefault="00432CEA" w:rsidP="00F101E2">
      <w:pPr>
        <w:spacing w:line="240" w:lineRule="auto"/>
      </w:pPr>
      <w:r w:rsidRPr="00432CEA">
        <w:t>Indkøb</w:t>
      </w:r>
      <w:r w:rsidR="002614DA">
        <w:t xml:space="preserve"> er</w:t>
      </w:r>
      <w:r w:rsidRPr="00432CEA">
        <w:t xml:space="preserve"> opdelt i tre forskellige teams. </w:t>
      </w:r>
    </w:p>
    <w:p w14:paraId="5C27FBCE" w14:textId="39AE1D17" w:rsidR="002614DA" w:rsidRDefault="00432CEA" w:rsidP="002614DA">
      <w:pPr>
        <w:pStyle w:val="Listeafsnit"/>
        <w:numPr>
          <w:ilvl w:val="0"/>
          <w:numId w:val="1"/>
        </w:numPr>
        <w:spacing w:line="240" w:lineRule="auto"/>
      </w:pPr>
      <w:r w:rsidRPr="00432CEA">
        <w:t>Strategisk – ansvar for aftaledækning</w:t>
      </w:r>
    </w:p>
    <w:p w14:paraId="15156943" w14:textId="3A33BE7A" w:rsidR="002614DA" w:rsidRDefault="002614DA" w:rsidP="002614DA">
      <w:pPr>
        <w:pStyle w:val="Listeafsnit"/>
        <w:numPr>
          <w:ilvl w:val="0"/>
          <w:numId w:val="1"/>
        </w:numPr>
        <w:spacing w:line="240" w:lineRule="auto"/>
      </w:pPr>
      <w:r>
        <w:t>O</w:t>
      </w:r>
      <w:r w:rsidR="00432CEA" w:rsidRPr="00432CEA">
        <w:t>perationelt – understøtter forskernes løbende behov</w:t>
      </w:r>
    </w:p>
    <w:p w14:paraId="669FA18C" w14:textId="4F9FDC4A" w:rsidR="00432CEA" w:rsidRPr="00432CEA" w:rsidRDefault="002614DA" w:rsidP="002614DA">
      <w:pPr>
        <w:pStyle w:val="Listeafsnit"/>
        <w:numPr>
          <w:ilvl w:val="0"/>
          <w:numId w:val="1"/>
        </w:numPr>
        <w:spacing w:line="240" w:lineRule="auto"/>
      </w:pPr>
      <w:r>
        <w:t>T</w:t>
      </w:r>
      <w:r w:rsidR="00432CEA" w:rsidRPr="00432CEA">
        <w:t>eam analyse og kontraktstyring – ledelsesinformation og proce</w:t>
      </w:r>
      <w:r>
        <w:t>s</w:t>
      </w:r>
      <w:r w:rsidR="00432CEA" w:rsidRPr="00432CEA">
        <w:t>unders</w:t>
      </w:r>
      <w:r>
        <w:t>t</w:t>
      </w:r>
      <w:r w:rsidR="00432CEA" w:rsidRPr="00432CEA">
        <w:t>øttelse</w:t>
      </w:r>
    </w:p>
    <w:p w14:paraId="0AA5B47A" w14:textId="3FC0E2DB" w:rsidR="00432CEA" w:rsidRDefault="00432CEA" w:rsidP="00F101E2">
      <w:pPr>
        <w:spacing w:line="240" w:lineRule="auto"/>
      </w:pPr>
      <w:r w:rsidRPr="00432CEA">
        <w:t>Fokus er at arbejde med aftaledækning. Udarbejdelse af rammeaftaler</w:t>
      </w:r>
      <w:r w:rsidR="002614DA">
        <w:t xml:space="preserve">. </w:t>
      </w:r>
      <w:r w:rsidRPr="00432CEA">
        <w:t xml:space="preserve">Aftaledækning på 45%. Ønsker at øge denne dækning. </w:t>
      </w:r>
      <w:r>
        <w:t>Compliance på 80% på nuværende tidspunkt. Stort potentiale på e-handel, hvilket de</w:t>
      </w:r>
      <w:r w:rsidR="002614DA">
        <w:t xml:space="preserve"> særligt</w:t>
      </w:r>
      <w:r>
        <w:t xml:space="preserve"> ønsker at</w:t>
      </w:r>
      <w:r w:rsidR="002614DA">
        <w:t xml:space="preserve"> have</w:t>
      </w:r>
      <w:r>
        <w:t xml:space="preserve"> fokus på. </w:t>
      </w:r>
    </w:p>
    <w:p w14:paraId="120954B6" w14:textId="77777777" w:rsidR="00432CEA" w:rsidRDefault="00432CEA" w:rsidP="00F101E2">
      <w:pPr>
        <w:spacing w:line="240" w:lineRule="auto"/>
      </w:pPr>
    </w:p>
    <w:p w14:paraId="0B0379ED" w14:textId="77777777" w:rsidR="00432CEA" w:rsidRDefault="00432CEA" w:rsidP="00F101E2">
      <w:pPr>
        <w:spacing w:line="240" w:lineRule="auto"/>
      </w:pPr>
      <w:r>
        <w:t xml:space="preserve">Væsentlige indsatser </w:t>
      </w:r>
    </w:p>
    <w:p w14:paraId="1F69283B" w14:textId="77777777" w:rsidR="00432CEA" w:rsidRDefault="00432CEA" w:rsidP="00F101E2">
      <w:pPr>
        <w:pStyle w:val="Listeafsnit"/>
        <w:numPr>
          <w:ilvl w:val="0"/>
          <w:numId w:val="1"/>
        </w:numPr>
        <w:spacing w:line="240" w:lineRule="auto"/>
      </w:pPr>
      <w:r>
        <w:lastRenderedPageBreak/>
        <w:t>Decentral forankring – få de enkelte institutioner med</w:t>
      </w:r>
    </w:p>
    <w:p w14:paraId="4A0A15A2" w14:textId="54F46295" w:rsidR="00432CEA" w:rsidRPr="00B072E6" w:rsidRDefault="00432CEA" w:rsidP="00F101E2">
      <w:pPr>
        <w:pStyle w:val="Listeafsnit"/>
        <w:numPr>
          <w:ilvl w:val="0"/>
          <w:numId w:val="1"/>
        </w:numPr>
        <w:spacing w:line="240" w:lineRule="auto"/>
      </w:pPr>
      <w:r>
        <w:t xml:space="preserve">Kontraktstyring – er ved at flytte nogle opgaver fra udbudskonsulenterne til </w:t>
      </w:r>
      <w:r w:rsidR="00255FC7">
        <w:t>den respektive kontraktstyrer</w:t>
      </w:r>
      <w:r>
        <w:t xml:space="preserve">. </w:t>
      </w:r>
      <w:r w:rsidR="00255FC7">
        <w:t>For at sikre denne opdeling foretages en opdeling af samtlige processer som forekommer ved en kontrakt</w:t>
      </w:r>
      <w:r>
        <w:t xml:space="preserve">. Ved overdragelsen skal udbudskonsulenterne overdrage deres </w:t>
      </w:r>
      <w:r w:rsidR="00255FC7">
        <w:t>kontrakt</w:t>
      </w:r>
      <w:r w:rsidR="002614DA">
        <w:t xml:space="preserve"> og i samarbejde med kontraktstyren afklare</w:t>
      </w:r>
      <w:r w:rsidR="00255FC7">
        <w:t>,</w:t>
      </w:r>
      <w:r>
        <w:t xml:space="preserve"> hvilke aktiviteter</w:t>
      </w:r>
      <w:r w:rsidR="002614DA">
        <w:t xml:space="preserve"> kontrakten bør </w:t>
      </w:r>
      <w:r w:rsidR="00B072E6">
        <w:t>have</w:t>
      </w:r>
      <w:r>
        <w:t xml:space="preserve">. Anvender ikke </w:t>
      </w:r>
      <w:r w:rsidR="00A41927">
        <w:t xml:space="preserve">et specifikt </w:t>
      </w:r>
      <w:r w:rsidR="00255FC7">
        <w:t>IT-</w:t>
      </w:r>
      <w:r>
        <w:t>system</w:t>
      </w:r>
      <w:r w:rsidR="00A41927">
        <w:t xml:space="preserve"> </w:t>
      </w:r>
      <w:r>
        <w:t>til overdragelsen</w:t>
      </w:r>
      <w:r w:rsidR="00B072E6">
        <w:t xml:space="preserve">. </w:t>
      </w:r>
    </w:p>
    <w:p w14:paraId="7FECC6B5" w14:textId="77777777" w:rsidR="00432CEA" w:rsidRPr="00432CEA" w:rsidRDefault="00432CEA" w:rsidP="00F101E2">
      <w:pPr>
        <w:spacing w:line="240" w:lineRule="auto"/>
        <w:rPr>
          <w:b/>
          <w:bCs/>
        </w:rPr>
      </w:pPr>
    </w:p>
    <w:p w14:paraId="39900C4F" w14:textId="77777777" w:rsidR="007A7D8F" w:rsidRDefault="007A7D8F" w:rsidP="00F101E2">
      <w:pPr>
        <w:pStyle w:val="Listeafsnit"/>
        <w:numPr>
          <w:ilvl w:val="0"/>
          <w:numId w:val="1"/>
        </w:numPr>
        <w:spacing w:line="240" w:lineRule="auto"/>
        <w:rPr>
          <w:b/>
          <w:bCs/>
        </w:rPr>
      </w:pPr>
      <w:r>
        <w:rPr>
          <w:b/>
          <w:bCs/>
        </w:rPr>
        <w:t xml:space="preserve">Decentral forankring (decentral organisering) </w:t>
      </w:r>
    </w:p>
    <w:p w14:paraId="66350498" w14:textId="496D4829" w:rsidR="00432CEA" w:rsidRPr="005C46E8" w:rsidRDefault="00255FC7" w:rsidP="00F101E2">
      <w:pPr>
        <w:spacing w:line="240" w:lineRule="auto"/>
      </w:pPr>
      <w:r>
        <w:t>Det handler i</w:t>
      </w:r>
      <w:r w:rsidR="005C46E8" w:rsidRPr="005C46E8">
        <w:t xml:space="preserve">kke bare </w:t>
      </w:r>
      <w:r>
        <w:t xml:space="preserve">om </w:t>
      </w:r>
      <w:r w:rsidR="005C46E8" w:rsidRPr="005C46E8">
        <w:t xml:space="preserve">hvordan vi implementerer indkøb, men også </w:t>
      </w:r>
      <w:r w:rsidR="00A41927">
        <w:t xml:space="preserve">fokus på </w:t>
      </w:r>
      <w:r w:rsidR="005C46E8" w:rsidRPr="005C46E8">
        <w:t>hvem implementerer vi til?</w:t>
      </w:r>
    </w:p>
    <w:p w14:paraId="1AFE2984" w14:textId="18ABED44" w:rsidR="005C46E8" w:rsidRDefault="005C46E8" w:rsidP="00F101E2">
      <w:pPr>
        <w:spacing w:line="240" w:lineRule="auto"/>
      </w:pPr>
      <w:r w:rsidRPr="005C46E8">
        <w:t>Brug for at favne bredt på indkøbsområdet, da forskningen skal unders</w:t>
      </w:r>
      <w:r>
        <w:t>t</w:t>
      </w:r>
      <w:r w:rsidRPr="005C46E8">
        <w:t>øttes</w:t>
      </w:r>
      <w:r w:rsidR="00255FC7">
        <w:t>. D</w:t>
      </w:r>
      <w:r w:rsidRPr="005C46E8">
        <w:t>erfor skal der en del aftaler til således forskerne føler de har frit valg</w:t>
      </w:r>
      <w:r w:rsidR="00255FC7">
        <w:t>, samt</w:t>
      </w:r>
      <w:r w:rsidR="00A41927">
        <w:t xml:space="preserve"> at</w:t>
      </w:r>
      <w:r>
        <w:t xml:space="preserve"> de altid har de vare de skal </w:t>
      </w:r>
      <w:r w:rsidR="00255FC7">
        <w:t>bruge</w:t>
      </w:r>
      <w:r>
        <w:t xml:space="preserve"> til deres forskning. </w:t>
      </w:r>
    </w:p>
    <w:p w14:paraId="238B6ED1" w14:textId="0BD08B2F" w:rsidR="005C46E8" w:rsidRDefault="005C46E8" w:rsidP="00F101E2">
      <w:pPr>
        <w:spacing w:line="240" w:lineRule="auto"/>
      </w:pPr>
      <w:r>
        <w:t>Øget decentral indkøbsorganis</w:t>
      </w:r>
      <w:r w:rsidR="00A41927">
        <w:t>e</w:t>
      </w:r>
      <w:r>
        <w:t>ring</w:t>
      </w:r>
      <w:r w:rsidR="00255FC7">
        <w:t xml:space="preserve"> for </w:t>
      </w:r>
      <w:r>
        <w:t>at fastlægge indkøbsroller</w:t>
      </w:r>
      <w:r w:rsidR="00A41927">
        <w:t>ne</w:t>
      </w:r>
      <w:r w:rsidR="00255FC7">
        <w:t xml:space="preserve"> på institutionerne</w:t>
      </w:r>
      <w:r>
        <w:t xml:space="preserve">. Hvert institut har en indkøbskoordinator, men de har behov for flere på institutionerne til at være behjælpelig </w:t>
      </w:r>
      <w:r w:rsidR="00A41927">
        <w:t xml:space="preserve">så </w:t>
      </w:r>
      <w:r>
        <w:t>for</w:t>
      </w:r>
      <w:r w:rsidR="00A41927">
        <w:t>skerne understøttes bedst muligt i at købe korrekt ind</w:t>
      </w:r>
      <w:r>
        <w:t xml:space="preserve">. Disse kaldes indkøbsansvarlige. </w:t>
      </w:r>
    </w:p>
    <w:p w14:paraId="7155E43F" w14:textId="1CFE74DE" w:rsidR="005C46E8" w:rsidRDefault="005C46E8" w:rsidP="00F101E2">
      <w:pPr>
        <w:spacing w:line="240" w:lineRule="auto"/>
      </w:pPr>
      <w:r>
        <w:t>Processen er igangsat. Alle institutioner besøges</w:t>
      </w:r>
      <w:r w:rsidR="00255FC7">
        <w:t xml:space="preserve"> for at fastlægge</w:t>
      </w:r>
      <w:r>
        <w:t xml:space="preserve"> deres nuværende indkø</w:t>
      </w:r>
      <w:r w:rsidR="00255FC7">
        <w:t>b</w:t>
      </w:r>
      <w:r>
        <w:t>. Herefter vil alle</w:t>
      </w:r>
      <w:r w:rsidR="00255FC7">
        <w:t xml:space="preserve"> </w:t>
      </w:r>
      <w:r>
        <w:t xml:space="preserve">der skal indkøbe blive inviteret til undervisning i indkøb. </w:t>
      </w:r>
      <w:r w:rsidR="00255FC7">
        <w:t>Hertil ø</w:t>
      </w:r>
      <w:r>
        <w:t>nsker</w:t>
      </w:r>
      <w:r w:rsidR="00255FC7">
        <w:t xml:space="preserve"> de</w:t>
      </w:r>
      <w:r>
        <w:t xml:space="preserve"> at informere om at de køber korrekt ind i forhold til udbudsprocessen, </w:t>
      </w:r>
      <w:r w:rsidR="00A41927">
        <w:t>samt</w:t>
      </w:r>
      <w:r>
        <w:t xml:space="preserve"> at de benytter de indkøbsaftaler der indgået. </w:t>
      </w:r>
    </w:p>
    <w:p w14:paraId="072234AF" w14:textId="3E77E327" w:rsidR="005C46E8" w:rsidRDefault="005C46E8" w:rsidP="00F101E2">
      <w:pPr>
        <w:spacing w:line="240" w:lineRule="auto"/>
      </w:pPr>
      <w:r>
        <w:t>Kontraktstyringen er decentral, det er deres</w:t>
      </w:r>
      <w:r w:rsidR="00A41927">
        <w:t xml:space="preserve"> eget</w:t>
      </w:r>
      <w:r>
        <w:t xml:space="preserve"> ansvar. </w:t>
      </w:r>
      <w:r w:rsidR="00A41927">
        <w:t>Det er dog p</w:t>
      </w:r>
      <w:r>
        <w:t xml:space="preserve">roblematisk for nogle institutioner at </w:t>
      </w:r>
      <w:r w:rsidR="006F5AB7">
        <w:t>få fulgt op på alle aftaler. Derfor</w:t>
      </w:r>
      <w:r>
        <w:t xml:space="preserve"> har indkøb et fokus på at sikre at de får fulgt op på de aftaler de har indgået. </w:t>
      </w:r>
    </w:p>
    <w:p w14:paraId="21EB315C" w14:textId="77777777" w:rsidR="006F5AB7" w:rsidRDefault="005C46E8" w:rsidP="00F101E2">
      <w:pPr>
        <w:spacing w:line="240" w:lineRule="auto"/>
      </w:pPr>
      <w:r>
        <w:t xml:space="preserve">AU har en hjemmeside med samtlige aftaler. </w:t>
      </w:r>
    </w:p>
    <w:p w14:paraId="65AB30E0" w14:textId="2052C20D" w:rsidR="00401D35" w:rsidRDefault="00401D35" w:rsidP="00F101E2">
      <w:pPr>
        <w:spacing w:line="240" w:lineRule="auto"/>
      </w:pPr>
      <w:r>
        <w:t xml:space="preserve">33% af fakturaerne er udenlandske. </w:t>
      </w:r>
    </w:p>
    <w:p w14:paraId="67E2B9AA" w14:textId="03723A80" w:rsidR="00401D35" w:rsidRDefault="00401D35" w:rsidP="00F101E2">
      <w:pPr>
        <w:spacing w:line="240" w:lineRule="auto"/>
      </w:pPr>
      <w:r>
        <w:t xml:space="preserve">Virkningen ses på de institutioner hvor indkøb har været på besøg. </w:t>
      </w:r>
    </w:p>
    <w:p w14:paraId="7FF992C9" w14:textId="3F9775A6" w:rsidR="00401D35" w:rsidRDefault="00401D35" w:rsidP="00F101E2">
      <w:pPr>
        <w:spacing w:line="240" w:lineRule="auto"/>
      </w:pPr>
      <w:r>
        <w:t xml:space="preserve">Mandat i indkøb til at sige i </w:t>
      </w:r>
      <w:r w:rsidRPr="00401D35">
        <w:rPr>
          <w:b/>
          <w:bCs/>
        </w:rPr>
        <w:t>skal</w:t>
      </w:r>
      <w:r>
        <w:t xml:space="preserve"> købe ind på aftalerne. Har ledelsesopbakning </w:t>
      </w:r>
      <w:r w:rsidR="006F5AB7">
        <w:t>fra de enkelte institutioner.</w:t>
      </w:r>
    </w:p>
    <w:p w14:paraId="248115AB" w14:textId="41C16CD6" w:rsidR="00673E5A" w:rsidRDefault="00673E5A" w:rsidP="00F101E2">
      <w:pPr>
        <w:spacing w:line="240" w:lineRule="auto"/>
      </w:pPr>
      <w:r>
        <w:t>Handler om at videregive ansvaret på institut</w:t>
      </w:r>
      <w:r w:rsidR="006F5AB7">
        <w:t>ion</w:t>
      </w:r>
      <w:r>
        <w:t>erne</w:t>
      </w:r>
      <w:r w:rsidR="00EB2320">
        <w:t>, for at sikre de følger op på aftalern</w:t>
      </w:r>
      <w:r w:rsidR="006F5AB7">
        <w:t xml:space="preserve">e. Dette sikres blandt andet ved </w:t>
      </w:r>
      <w:r w:rsidR="00EB2320">
        <w:t>at præsentere gevinste</w:t>
      </w:r>
      <w:r w:rsidR="006F5AB7">
        <w:t>rne</w:t>
      </w:r>
      <w:r w:rsidR="00EB2320">
        <w:t xml:space="preserve"> ved at følge op på aftalerne. </w:t>
      </w:r>
    </w:p>
    <w:p w14:paraId="07290349" w14:textId="77777777" w:rsidR="00D44EB3" w:rsidRDefault="00D44EB3" w:rsidP="00F101E2">
      <w:pPr>
        <w:spacing w:line="240" w:lineRule="auto"/>
      </w:pPr>
    </w:p>
    <w:p w14:paraId="4B6FC9E8" w14:textId="77777777" w:rsidR="00D44EB3" w:rsidRDefault="00D44EB3" w:rsidP="00F101E2">
      <w:pPr>
        <w:spacing w:line="240" w:lineRule="auto"/>
        <w:rPr>
          <w:b/>
          <w:bCs/>
        </w:rPr>
      </w:pPr>
    </w:p>
    <w:p w14:paraId="1AA1A093" w14:textId="06D85A45" w:rsidR="00D44EB3" w:rsidRPr="006F5AB7" w:rsidRDefault="00D44EB3" w:rsidP="006F5AB7">
      <w:pPr>
        <w:pStyle w:val="Listeafsnit"/>
        <w:numPr>
          <w:ilvl w:val="0"/>
          <w:numId w:val="6"/>
        </w:numPr>
        <w:spacing w:line="240" w:lineRule="auto"/>
        <w:rPr>
          <w:b/>
          <w:bCs/>
        </w:rPr>
      </w:pPr>
      <w:r w:rsidRPr="006F5AB7">
        <w:rPr>
          <w:b/>
          <w:bCs/>
        </w:rPr>
        <w:t>Ledelsesrapportering - Rasmus og Jeppe</w:t>
      </w:r>
      <w:r w:rsidR="006F5AB7">
        <w:rPr>
          <w:b/>
          <w:bCs/>
        </w:rPr>
        <w:t xml:space="preserve"> fra Aarhus Kommune </w:t>
      </w:r>
    </w:p>
    <w:p w14:paraId="4599F255" w14:textId="18C91252" w:rsidR="00D44EB3" w:rsidRPr="00D44EB3" w:rsidRDefault="006F5AB7" w:rsidP="00F101E2">
      <w:pPr>
        <w:spacing w:line="240" w:lineRule="auto"/>
      </w:pPr>
      <w:r>
        <w:t>Håndter r</w:t>
      </w:r>
      <w:r w:rsidR="00D44EB3" w:rsidRPr="00D44EB3">
        <w:t xml:space="preserve">apportering </w:t>
      </w:r>
      <w:r>
        <w:t>overordnet for kommunen</w:t>
      </w:r>
      <w:r w:rsidR="00D44EB3" w:rsidRPr="00D44EB3">
        <w:t xml:space="preserve"> og </w:t>
      </w:r>
      <w:r>
        <w:t xml:space="preserve">detaljeret </w:t>
      </w:r>
      <w:r w:rsidR="00D44EB3" w:rsidRPr="00D44EB3">
        <w:t xml:space="preserve">rapportering til </w:t>
      </w:r>
      <w:r w:rsidR="00AD79D1" w:rsidRPr="00D44EB3">
        <w:t>hver magistrat</w:t>
      </w:r>
      <w:r w:rsidR="00D44EB3" w:rsidRPr="00D44EB3">
        <w:t xml:space="preserve">. </w:t>
      </w:r>
    </w:p>
    <w:p w14:paraId="3DF272EE" w14:textId="77777777" w:rsidR="00D44EB3" w:rsidRDefault="00D44EB3" w:rsidP="00F101E2">
      <w:pPr>
        <w:spacing w:line="240" w:lineRule="auto"/>
      </w:pPr>
      <w:r w:rsidRPr="00D44EB3">
        <w:t xml:space="preserve">680 kontrakter centralt. </w:t>
      </w:r>
    </w:p>
    <w:p w14:paraId="60EF5975" w14:textId="4C5D0A66" w:rsidR="00D44EB3" w:rsidRDefault="00D44EB3" w:rsidP="00F101E2">
      <w:pPr>
        <w:pStyle w:val="Listeafsnit"/>
        <w:numPr>
          <w:ilvl w:val="0"/>
          <w:numId w:val="1"/>
        </w:numPr>
        <w:spacing w:line="240" w:lineRule="auto"/>
      </w:pPr>
      <w:r>
        <w:t>Hvordan omsætter indkøb og udbud</w:t>
      </w:r>
      <w:r w:rsidR="006F5AB7">
        <w:t xml:space="preserve"> data</w:t>
      </w:r>
      <w:r>
        <w:t xml:space="preserve"> til brugbar viden som man kan handle på i </w:t>
      </w:r>
      <w:r w:rsidR="006F5AB7">
        <w:t>A</w:t>
      </w:r>
      <w:r>
        <w:t xml:space="preserve">arhus kommune. </w:t>
      </w:r>
    </w:p>
    <w:p w14:paraId="5947D9E2" w14:textId="77777777" w:rsidR="00D44EB3" w:rsidRPr="00D44EB3" w:rsidRDefault="00D44EB3" w:rsidP="00F101E2">
      <w:pPr>
        <w:spacing w:line="240" w:lineRule="auto"/>
        <w:rPr>
          <w:b/>
          <w:bCs/>
        </w:rPr>
      </w:pPr>
      <w:r w:rsidRPr="00D44EB3">
        <w:rPr>
          <w:b/>
          <w:bCs/>
        </w:rPr>
        <w:t xml:space="preserve">Forskellige rapporter på indkøb </w:t>
      </w:r>
    </w:p>
    <w:p w14:paraId="347EA106" w14:textId="77777777" w:rsidR="00D44EB3" w:rsidRDefault="00D44EB3" w:rsidP="00F101E2">
      <w:pPr>
        <w:pStyle w:val="Listeafsnit"/>
        <w:numPr>
          <w:ilvl w:val="0"/>
          <w:numId w:val="1"/>
        </w:numPr>
        <w:spacing w:line="240" w:lineRule="auto"/>
      </w:pPr>
      <w:r>
        <w:t>Decentrale indkøbsrapporter</w:t>
      </w:r>
    </w:p>
    <w:p w14:paraId="78F4288F" w14:textId="77777777" w:rsidR="00D44EB3" w:rsidRDefault="00D44EB3" w:rsidP="00F101E2">
      <w:pPr>
        <w:pStyle w:val="Listeafsnit"/>
        <w:numPr>
          <w:ilvl w:val="0"/>
          <w:numId w:val="1"/>
        </w:numPr>
        <w:spacing w:line="240" w:lineRule="auto"/>
      </w:pPr>
      <w:r>
        <w:t xml:space="preserve">Leverandørrapporter til </w:t>
      </w:r>
      <w:proofErr w:type="spellStart"/>
      <w:r>
        <w:t>Contract</w:t>
      </w:r>
      <w:proofErr w:type="spellEnd"/>
      <w:r>
        <w:t xml:space="preserve"> Managers.</w:t>
      </w:r>
    </w:p>
    <w:p w14:paraId="49C4FDCB" w14:textId="3F82F89A" w:rsidR="00D44EB3" w:rsidRDefault="00D44EB3" w:rsidP="00F101E2">
      <w:pPr>
        <w:pStyle w:val="Listeafsnit"/>
        <w:numPr>
          <w:ilvl w:val="0"/>
          <w:numId w:val="1"/>
        </w:numPr>
        <w:spacing w:line="240" w:lineRule="auto"/>
      </w:pPr>
      <w:r>
        <w:t xml:space="preserve">Fokusrapporter – kan </w:t>
      </w:r>
      <w:r w:rsidR="00AD79D1">
        <w:t>f.eks.</w:t>
      </w:r>
      <w:r>
        <w:t xml:space="preserve"> være økologi. </w:t>
      </w:r>
    </w:p>
    <w:p w14:paraId="25493ABA" w14:textId="77777777" w:rsidR="00D44EB3" w:rsidRPr="00D44EB3" w:rsidRDefault="00D44EB3" w:rsidP="00F101E2">
      <w:pPr>
        <w:pStyle w:val="Listeafsnit"/>
        <w:numPr>
          <w:ilvl w:val="0"/>
          <w:numId w:val="1"/>
        </w:numPr>
        <w:spacing w:line="240" w:lineRule="auto"/>
      </w:pPr>
      <w:r>
        <w:t xml:space="preserve">Priskontrol </w:t>
      </w:r>
    </w:p>
    <w:p w14:paraId="055EAD38" w14:textId="77777777" w:rsidR="00D44EB3" w:rsidRDefault="00D44EB3" w:rsidP="00F101E2">
      <w:pPr>
        <w:spacing w:line="240" w:lineRule="auto"/>
        <w:rPr>
          <w:b/>
          <w:bCs/>
        </w:rPr>
      </w:pPr>
    </w:p>
    <w:p w14:paraId="1C27E0F0" w14:textId="77777777" w:rsidR="00D44EB3" w:rsidRDefault="00D44EB3" w:rsidP="00F101E2">
      <w:pPr>
        <w:spacing w:line="240" w:lineRule="auto"/>
        <w:rPr>
          <w:b/>
          <w:bCs/>
        </w:rPr>
      </w:pPr>
      <w:r>
        <w:rPr>
          <w:b/>
          <w:bCs/>
        </w:rPr>
        <w:t>Udfo</w:t>
      </w:r>
      <w:r w:rsidR="00BB16B4">
        <w:rPr>
          <w:b/>
          <w:bCs/>
        </w:rPr>
        <w:t>r</w:t>
      </w:r>
      <w:r>
        <w:rPr>
          <w:b/>
          <w:bCs/>
        </w:rPr>
        <w:t>dringer</w:t>
      </w:r>
    </w:p>
    <w:p w14:paraId="40ED1561" w14:textId="751DA5C6" w:rsidR="00D44EB3" w:rsidRPr="00BB16B4" w:rsidRDefault="00D44EB3" w:rsidP="00F101E2">
      <w:pPr>
        <w:pStyle w:val="Listeafsnit"/>
        <w:numPr>
          <w:ilvl w:val="0"/>
          <w:numId w:val="1"/>
        </w:numPr>
        <w:spacing w:line="240" w:lineRule="auto"/>
      </w:pPr>
      <w:r w:rsidRPr="00BB16B4">
        <w:t>Kompleks organisation, mange decentrale aftaler</w:t>
      </w:r>
      <w:r w:rsidR="00AD79D1">
        <w:t xml:space="preserve"> som indkøb ikke har kendskab til</w:t>
      </w:r>
      <w:r w:rsidRPr="00BB16B4">
        <w:t xml:space="preserve">. </w:t>
      </w:r>
      <w:r w:rsidR="00BB16B4" w:rsidRPr="00BB16B4">
        <w:t>Skal håndter</w:t>
      </w:r>
      <w:r w:rsidR="00AD79D1">
        <w:t xml:space="preserve">e </w:t>
      </w:r>
      <w:r w:rsidR="00BB16B4" w:rsidRPr="00BB16B4">
        <w:t>små aftaler som kun eksistere</w:t>
      </w:r>
      <w:r w:rsidR="006F5AB7">
        <w:t>r</w:t>
      </w:r>
      <w:r w:rsidR="00BB16B4" w:rsidRPr="00BB16B4">
        <w:t xml:space="preserve"> decentralt. Indkøbsana</w:t>
      </w:r>
      <w:r w:rsidR="006F5AB7">
        <w:t>ly</w:t>
      </w:r>
      <w:r w:rsidR="00BB16B4" w:rsidRPr="00BB16B4">
        <w:t>sesystem</w:t>
      </w:r>
      <w:r w:rsidR="00AD79D1">
        <w:t>et</w:t>
      </w:r>
      <w:r w:rsidR="00BB16B4" w:rsidRPr="00BB16B4">
        <w:t xml:space="preserve"> </w:t>
      </w:r>
      <w:r w:rsidR="00AD79D1">
        <w:t xml:space="preserve">er </w:t>
      </w:r>
      <w:r w:rsidR="00BB16B4" w:rsidRPr="00BB16B4">
        <w:t>ikke</w:t>
      </w:r>
      <w:r w:rsidR="00AD79D1">
        <w:t xml:space="preserve"> gearet</w:t>
      </w:r>
      <w:r w:rsidR="00BB16B4" w:rsidRPr="00BB16B4">
        <w:t xml:space="preserve"> til den organisation som </w:t>
      </w:r>
      <w:r w:rsidR="006F5AB7">
        <w:t>Aa</w:t>
      </w:r>
      <w:r w:rsidR="00BB16B4" w:rsidRPr="00BB16B4">
        <w:t xml:space="preserve">rhus kommune er. </w:t>
      </w:r>
    </w:p>
    <w:p w14:paraId="6259FAEF" w14:textId="77777777" w:rsidR="00BB16B4" w:rsidRPr="00BB16B4" w:rsidRDefault="00BB16B4" w:rsidP="00F101E2">
      <w:pPr>
        <w:spacing w:line="240" w:lineRule="auto"/>
        <w:rPr>
          <w:b/>
          <w:bCs/>
        </w:rPr>
      </w:pPr>
    </w:p>
    <w:p w14:paraId="30FC94B7" w14:textId="37A47AC6" w:rsidR="00BB16B4" w:rsidRPr="00BB16B4" w:rsidRDefault="00BB16B4" w:rsidP="00F101E2">
      <w:pPr>
        <w:spacing w:line="240" w:lineRule="auto"/>
        <w:rPr>
          <w:b/>
          <w:bCs/>
        </w:rPr>
      </w:pPr>
      <w:r w:rsidRPr="00BB16B4">
        <w:rPr>
          <w:b/>
          <w:bCs/>
        </w:rPr>
        <w:t>Nøgletal som arbejdes med: Compliance, e-handel, tilbudsliste og øvrigt sortiment, konkurrenceudsatte om</w:t>
      </w:r>
      <w:r w:rsidR="006F5AB7">
        <w:rPr>
          <w:b/>
          <w:bCs/>
        </w:rPr>
        <w:t>r</w:t>
      </w:r>
      <w:r w:rsidRPr="00BB16B4">
        <w:rPr>
          <w:b/>
          <w:bCs/>
        </w:rPr>
        <w:t xml:space="preserve">åder. </w:t>
      </w:r>
    </w:p>
    <w:p w14:paraId="64E20DEA" w14:textId="7B8F7D4C" w:rsidR="00BB16B4" w:rsidRPr="00BB16B4" w:rsidRDefault="00BB16B4" w:rsidP="00F101E2">
      <w:pPr>
        <w:spacing w:line="240" w:lineRule="auto"/>
      </w:pPr>
      <w:r w:rsidRPr="00BB16B4">
        <w:t>Øget gevinst hvis vi køber korrekt ind både på compliance 1 og 2. Fordi brugerne herved køber konkurrenceudsatte vare ind. Antal</w:t>
      </w:r>
      <w:r w:rsidR="00937784">
        <w:t>let af</w:t>
      </w:r>
      <w:r w:rsidRPr="00BB16B4">
        <w:t xml:space="preserve"> fakturaer er vigtigt</w:t>
      </w:r>
      <w:r w:rsidR="00937784">
        <w:t xml:space="preserve"> at have fokus på, da</w:t>
      </w:r>
      <w:r w:rsidRPr="00BB16B4">
        <w:t xml:space="preserve"> disse er elektroniske og ikke skal håndteres manuelt. I forhold til arbejdet med tilbudslister</w:t>
      </w:r>
      <w:r w:rsidR="008107E0">
        <w:t>ne</w:t>
      </w:r>
      <w:r w:rsidRPr="00BB16B4">
        <w:t>, handler</w:t>
      </w:r>
      <w:r w:rsidR="00937784">
        <w:t xml:space="preserve"> det</w:t>
      </w:r>
      <w:r w:rsidRPr="00BB16B4">
        <w:t xml:space="preserve"> om at kigge på hvor der handles meget på øvrigt sortiment</w:t>
      </w:r>
      <w:r w:rsidR="00AD79D1">
        <w:t xml:space="preserve">. Dette er </w:t>
      </w:r>
      <w:r w:rsidRPr="00BB16B4">
        <w:t xml:space="preserve">for at </w:t>
      </w:r>
      <w:r w:rsidR="00AD79D1">
        <w:t xml:space="preserve">undersøge muligheden for at </w:t>
      </w:r>
      <w:r w:rsidRPr="00BB16B4">
        <w:t xml:space="preserve">flytte disse </w:t>
      </w:r>
      <w:r w:rsidR="008107E0">
        <w:t>indkøb</w:t>
      </w:r>
      <w:r w:rsidRPr="00BB16B4">
        <w:t xml:space="preserve"> over på tilbudsliste</w:t>
      </w:r>
      <w:r w:rsidR="00AD79D1">
        <w:t xml:space="preserve">vare </w:t>
      </w:r>
      <w:r w:rsidRPr="00BB16B4">
        <w:t>for at sikre at priserne har været konkurrenceudsat</w:t>
      </w:r>
      <w:r w:rsidR="008107E0">
        <w:t xml:space="preserve">te. Aarhus Kommune begrænser meget anvendelsen af øvrigt sortiment. </w:t>
      </w:r>
    </w:p>
    <w:p w14:paraId="4F3CB741" w14:textId="77777777" w:rsidR="00BB16B4" w:rsidRDefault="00BB16B4" w:rsidP="00F101E2">
      <w:pPr>
        <w:spacing w:line="240" w:lineRule="auto"/>
        <w:rPr>
          <w:b/>
          <w:bCs/>
        </w:rPr>
      </w:pPr>
    </w:p>
    <w:p w14:paraId="674F0C02" w14:textId="02A7C793" w:rsidR="00BB16B4" w:rsidRDefault="00BB16B4" w:rsidP="00F101E2">
      <w:pPr>
        <w:spacing w:line="240" w:lineRule="auto"/>
        <w:rPr>
          <w:b/>
          <w:bCs/>
        </w:rPr>
      </w:pPr>
      <w:r>
        <w:rPr>
          <w:b/>
          <w:bCs/>
        </w:rPr>
        <w:t xml:space="preserve">Arbejdsgang </w:t>
      </w:r>
    </w:p>
    <w:p w14:paraId="1901861B" w14:textId="30A676E5" w:rsidR="007B1D34" w:rsidRDefault="00AD79D1" w:rsidP="00F101E2">
      <w:pPr>
        <w:spacing w:line="240" w:lineRule="auto"/>
      </w:pPr>
      <w:r>
        <w:t>Økonomikonsulenterne s</w:t>
      </w:r>
      <w:r w:rsidR="00BB16B4" w:rsidRPr="00BB16B4">
        <w:t xml:space="preserve">ender rapporter ud til de enkelte </w:t>
      </w:r>
      <w:r w:rsidR="008107E0">
        <w:t>magistrater</w:t>
      </w:r>
      <w:r w:rsidR="00BB16B4" w:rsidRPr="00BB16B4">
        <w:t>, hvor</w:t>
      </w:r>
      <w:r w:rsidR="008107E0">
        <w:t>efter disse</w:t>
      </w:r>
      <w:r w:rsidR="00BB16B4" w:rsidRPr="00BB16B4">
        <w:t xml:space="preserve"> bliver bedt om at valider data</w:t>
      </w:r>
      <w:r w:rsidR="008107E0">
        <w:t xml:space="preserve">. Dette sikre at </w:t>
      </w:r>
      <w:r w:rsidR="007B1D34">
        <w:t xml:space="preserve">rapporternes data er signifikant bedre og det er muligt at </w:t>
      </w:r>
      <w:r>
        <w:t>ledelsen kan anvende disse som</w:t>
      </w:r>
      <w:r w:rsidR="007B1D34">
        <w:t xml:space="preserve"> </w:t>
      </w:r>
      <w:r>
        <w:t xml:space="preserve">brugbare værktøjer. </w:t>
      </w:r>
    </w:p>
    <w:p w14:paraId="506E1B5B" w14:textId="365E05CE" w:rsidR="00BB16B4" w:rsidRDefault="007B1D34" w:rsidP="00F101E2">
      <w:pPr>
        <w:spacing w:line="240" w:lineRule="auto"/>
      </w:pPr>
      <w:r>
        <w:t>Derudover m</w:t>
      </w:r>
      <w:r w:rsidR="00BB16B4" w:rsidRPr="00BB16B4">
        <w:t>edvirker</w:t>
      </w:r>
      <w:r>
        <w:t xml:space="preserve"> disse rapporter en øget kontakt </w:t>
      </w:r>
      <w:r w:rsidR="00BB16B4" w:rsidRPr="00BB16B4">
        <w:t xml:space="preserve">til </w:t>
      </w:r>
      <w:proofErr w:type="spellStart"/>
      <w:r w:rsidR="00BB16B4" w:rsidRPr="00BB16B4">
        <w:t>Contract</w:t>
      </w:r>
      <w:proofErr w:type="spellEnd"/>
      <w:r w:rsidR="00BB16B4" w:rsidRPr="00BB16B4">
        <w:t xml:space="preserve"> Managers</w:t>
      </w:r>
      <w:r w:rsidR="00AD79D1">
        <w:t>,</w:t>
      </w:r>
      <w:r w:rsidR="00BB16B4" w:rsidRPr="00BB16B4">
        <w:t xml:space="preserve"> </w:t>
      </w:r>
      <w:r>
        <w:t>bl</w:t>
      </w:r>
      <w:r w:rsidR="00AD79D1">
        <w:t>andet andet</w:t>
      </w:r>
      <w:r>
        <w:t xml:space="preserve"> </w:t>
      </w:r>
      <w:r w:rsidR="00BB16B4" w:rsidRPr="00BB16B4">
        <w:t>fordi institutionerne bliver bevidste om</w:t>
      </w:r>
      <w:r w:rsidR="00AD79D1">
        <w:t>,</w:t>
      </w:r>
      <w:r w:rsidR="00BB16B4" w:rsidRPr="00BB16B4">
        <w:t xml:space="preserve"> at vi har flere </w:t>
      </w:r>
      <w:r w:rsidR="00AD79D1">
        <w:t>indkøbs</w:t>
      </w:r>
      <w:r w:rsidR="00BB16B4" w:rsidRPr="00BB16B4">
        <w:t>aftaler end de enkelte er bekendte med ude decentralt</w:t>
      </w:r>
      <w:r>
        <w:t xml:space="preserve">. I disse tilfælde kan den pågældende </w:t>
      </w:r>
      <w:proofErr w:type="spellStart"/>
      <w:r w:rsidR="00BB16B4" w:rsidRPr="00BB16B4">
        <w:t>Contract</w:t>
      </w:r>
      <w:proofErr w:type="spellEnd"/>
      <w:r w:rsidR="00BB16B4" w:rsidRPr="00BB16B4">
        <w:t xml:space="preserve"> Manager hjælpe</w:t>
      </w:r>
      <w:r>
        <w:t xml:space="preserve"> </w:t>
      </w:r>
      <w:r w:rsidR="00BB16B4" w:rsidRPr="00BB16B4">
        <w:t>med at informer</w:t>
      </w:r>
      <w:r>
        <w:t>e</w:t>
      </w:r>
      <w:r w:rsidR="00BB16B4" w:rsidRPr="00BB16B4">
        <w:t xml:space="preserve"> </w:t>
      </w:r>
      <w:r>
        <w:t xml:space="preserve">om </w:t>
      </w:r>
      <w:r w:rsidR="00BB16B4" w:rsidRPr="00BB16B4">
        <w:t xml:space="preserve">vores nuværende aftaler eller eventuelt se på nye områder hvor vi endnu ikke har aftaler. </w:t>
      </w:r>
    </w:p>
    <w:p w14:paraId="2B1C466E" w14:textId="10336351" w:rsidR="00BB16B4" w:rsidRDefault="00BB16B4" w:rsidP="00F101E2">
      <w:pPr>
        <w:pStyle w:val="Listeafsnit"/>
        <w:numPr>
          <w:ilvl w:val="0"/>
          <w:numId w:val="1"/>
        </w:numPr>
        <w:spacing w:line="240" w:lineRule="auto"/>
      </w:pPr>
      <w:r>
        <w:t>Rapporterne skal også synliggør</w:t>
      </w:r>
      <w:r w:rsidR="007B1D34">
        <w:t>e</w:t>
      </w:r>
      <w:r>
        <w:t xml:space="preserve"> hvilke mulige gevinster der kan være ved at handle på aftalerne. Disse rapporter videregives til ledelsen</w:t>
      </w:r>
      <w:r w:rsidR="007B1D34">
        <w:t>,</w:t>
      </w:r>
      <w:r>
        <w:t xml:space="preserve"> som skal formidle videre til slutbrugerne. Anvendes også internt i afdelingen </w:t>
      </w:r>
      <w:proofErr w:type="spellStart"/>
      <w:r>
        <w:t>Contract</w:t>
      </w:r>
      <w:proofErr w:type="spellEnd"/>
      <w:r>
        <w:t xml:space="preserve"> Managers.</w:t>
      </w:r>
    </w:p>
    <w:p w14:paraId="76C6B1AA" w14:textId="71A031AC" w:rsidR="00BB16B4" w:rsidRDefault="00BB16B4" w:rsidP="00F101E2">
      <w:pPr>
        <w:pStyle w:val="Listeafsnit"/>
        <w:numPr>
          <w:ilvl w:val="0"/>
          <w:numId w:val="1"/>
        </w:numPr>
        <w:spacing w:line="240" w:lineRule="auto"/>
      </w:pPr>
      <w:r>
        <w:t xml:space="preserve">Øger ekstern interesse for indkøb og de kommer </w:t>
      </w:r>
      <w:r w:rsidR="00AD79D1">
        <w:t>med</w:t>
      </w:r>
      <w:r>
        <w:t xml:space="preserve"> input til øvrige rapporter som de synes kunne være interessant</w:t>
      </w:r>
      <w:r w:rsidR="00AD79D1">
        <w:t>e for deres område.</w:t>
      </w:r>
      <w:r>
        <w:t xml:space="preserve"> Når hver afdeling selv har valideret data, sikre man at </w:t>
      </w:r>
      <w:r w:rsidR="002226F0">
        <w:t xml:space="preserve">alle stoler på de rapporter som sendes ud, dette sikre at rapporterne er </w:t>
      </w:r>
      <w:r w:rsidR="00AD79D1">
        <w:t xml:space="preserve">mere </w:t>
      </w:r>
      <w:r w:rsidR="002226F0">
        <w:t xml:space="preserve">valide. De kan aldrig vise 100% det korrekte billede grundet datamængden. </w:t>
      </w:r>
    </w:p>
    <w:p w14:paraId="3F9AC071" w14:textId="3BE52BD8" w:rsidR="002226F0" w:rsidRDefault="002226F0" w:rsidP="00F101E2">
      <w:pPr>
        <w:pStyle w:val="Listeafsnit"/>
        <w:numPr>
          <w:ilvl w:val="0"/>
          <w:numId w:val="1"/>
        </w:numPr>
        <w:spacing w:line="240" w:lineRule="auto"/>
      </w:pPr>
      <w:r>
        <w:t xml:space="preserve">Anvender KMD </w:t>
      </w:r>
      <w:r w:rsidR="00AD79D1">
        <w:t>SAS</w:t>
      </w:r>
      <w:r>
        <w:t xml:space="preserve">. Gennemgår alle rapporter. </w:t>
      </w:r>
      <w:proofErr w:type="spellStart"/>
      <w:r>
        <w:t>Omkategoriser</w:t>
      </w:r>
      <w:proofErr w:type="spellEnd"/>
      <w:r>
        <w:t xml:space="preserve"> nogle områder. Operer</w:t>
      </w:r>
      <w:r w:rsidR="00E50B0E">
        <w:t>er</w:t>
      </w:r>
      <w:r>
        <w:t xml:space="preserve"> med en bagatel grænse som aftales med de respektive kont</w:t>
      </w:r>
      <w:r w:rsidR="00E50B0E">
        <w:t>akt</w:t>
      </w:r>
      <w:r>
        <w:t xml:space="preserve">personer i magistratsafdelingen. Når de får data tilbage som er valideret af </w:t>
      </w:r>
      <w:r w:rsidR="00E50B0E">
        <w:t>afdelingen,</w:t>
      </w:r>
      <w:r>
        <w:t xml:space="preserve"> går de ind og ændre snitfladerne i KMD SAS og i udtrækket. </w:t>
      </w:r>
    </w:p>
    <w:p w14:paraId="2ED5884B" w14:textId="38521742" w:rsidR="002226F0" w:rsidRDefault="002226F0" w:rsidP="00F101E2">
      <w:pPr>
        <w:spacing w:line="240" w:lineRule="auto"/>
      </w:pPr>
      <w:r>
        <w:t>Eksempel på rapport</w:t>
      </w:r>
      <w:r w:rsidR="00E50B0E">
        <w:t xml:space="preserve"> i </w:t>
      </w:r>
      <w:proofErr w:type="spellStart"/>
      <w:r w:rsidR="00E50B0E">
        <w:t>powerpoint</w:t>
      </w:r>
      <w:proofErr w:type="spellEnd"/>
      <w:r w:rsidR="00E50B0E">
        <w:t xml:space="preserve">. </w:t>
      </w:r>
    </w:p>
    <w:p w14:paraId="50DA6589" w14:textId="77777777" w:rsidR="002226F0" w:rsidRDefault="002226F0" w:rsidP="00F101E2">
      <w:pPr>
        <w:spacing w:line="240" w:lineRule="auto"/>
      </w:pPr>
      <w:r>
        <w:t xml:space="preserve">Resume slide er altid opstarten af rapporten.  Kigger hovedagligt på compliance 1, for de enkelte afdelinger. Compliance 2 er kun noget </w:t>
      </w:r>
      <w:proofErr w:type="spellStart"/>
      <w:r>
        <w:t>Contract</w:t>
      </w:r>
      <w:proofErr w:type="spellEnd"/>
      <w:r>
        <w:t xml:space="preserve"> Managers kigger på. </w:t>
      </w:r>
    </w:p>
    <w:p w14:paraId="65760CC3" w14:textId="4E4E14DE" w:rsidR="002226F0" w:rsidRDefault="002226F0" w:rsidP="00F101E2">
      <w:pPr>
        <w:spacing w:line="240" w:lineRule="auto"/>
      </w:pPr>
      <w:r>
        <w:t>Rapporterne for de enkelte områder – dækker flere led på området. Det vil altid være de store aftaler som vægter hovedagligt i rapporterne. På sun</w:t>
      </w:r>
      <w:r w:rsidR="00E50B0E">
        <w:t>d</w:t>
      </w:r>
      <w:r>
        <w:t>hedsområdet kan det være vikarer og fødevarer</w:t>
      </w:r>
      <w:r w:rsidR="00E50B0E">
        <w:t>,</w:t>
      </w:r>
      <w:r>
        <w:t xml:space="preserve"> som medvirker hvor de enkelte områder ligger</w:t>
      </w:r>
      <w:r w:rsidR="00E50B0E">
        <w:t xml:space="preserve"> i forhold til hinanden</w:t>
      </w:r>
      <w:r>
        <w:t xml:space="preserve">. </w:t>
      </w:r>
    </w:p>
    <w:p w14:paraId="7CD4866E" w14:textId="248360FE" w:rsidR="002226F0" w:rsidRDefault="002226F0" w:rsidP="00F101E2">
      <w:pPr>
        <w:spacing w:line="240" w:lineRule="auto"/>
      </w:pPr>
      <w:r>
        <w:t>Rapporterne kan herefter afføde hvilke områder de vil grav</w:t>
      </w:r>
      <w:r w:rsidR="00B502EB">
        <w:t>e</w:t>
      </w:r>
      <w:r>
        <w:t xml:space="preserve"> dybere ned i. </w:t>
      </w:r>
    </w:p>
    <w:p w14:paraId="003611E4" w14:textId="77777777" w:rsidR="002226F0" w:rsidRDefault="002226F0" w:rsidP="00F101E2">
      <w:pPr>
        <w:spacing w:line="240" w:lineRule="auto"/>
      </w:pPr>
    </w:p>
    <w:p w14:paraId="355908E8" w14:textId="76FD791A" w:rsidR="002226F0" w:rsidRDefault="002226F0" w:rsidP="00F101E2">
      <w:pPr>
        <w:spacing w:line="240" w:lineRule="auto"/>
      </w:pPr>
      <w:r>
        <w:t xml:space="preserve">Udover compliance </w:t>
      </w:r>
      <w:r w:rsidR="00B502EB">
        <w:t>anvendes rapporterne til at se på</w:t>
      </w:r>
      <w:r>
        <w:t xml:space="preserve"> købt </w:t>
      </w:r>
      <w:proofErr w:type="gramStart"/>
      <w:r>
        <w:t>udenfor</w:t>
      </w:r>
      <w:proofErr w:type="gramEnd"/>
      <w:r>
        <w:t xml:space="preserve"> kontrakt. </w:t>
      </w:r>
    </w:p>
    <w:p w14:paraId="33B78526" w14:textId="0011A07A" w:rsidR="002226F0" w:rsidRDefault="002226F0" w:rsidP="00F101E2">
      <w:pPr>
        <w:spacing w:line="240" w:lineRule="auto"/>
      </w:pPr>
      <w:r>
        <w:t>Se</w:t>
      </w:r>
      <w:r w:rsidR="00B502EB">
        <w:t xml:space="preserve">r </w:t>
      </w:r>
      <w:r>
        <w:t xml:space="preserve">på hvilke områder </w:t>
      </w:r>
      <w:r w:rsidR="00A352DA">
        <w:t xml:space="preserve">der </w:t>
      </w:r>
      <w:r>
        <w:t xml:space="preserve">køber mest </w:t>
      </w:r>
      <w:proofErr w:type="gramStart"/>
      <w:r>
        <w:t>udenfor</w:t>
      </w:r>
      <w:proofErr w:type="gramEnd"/>
      <w:r>
        <w:t xml:space="preserve"> kontrakt. </w:t>
      </w:r>
      <w:r w:rsidR="007D66A5">
        <w:t>Det er interessant</w:t>
      </w:r>
      <w:r w:rsidR="00B502EB">
        <w:t>,</w:t>
      </w:r>
      <w:r w:rsidR="007D66A5">
        <w:t xml:space="preserve"> hvilke tilbagemeldinger man får tilbage når rapporter</w:t>
      </w:r>
      <w:r w:rsidR="00A352DA">
        <w:t>ne</w:t>
      </w:r>
      <w:r w:rsidR="007D66A5">
        <w:t xml:space="preserve"> videregives til områderne.</w:t>
      </w:r>
      <w:r w:rsidR="00B502EB">
        <w:t xml:space="preserve"> </w:t>
      </w:r>
      <w:r w:rsidR="007D66A5">
        <w:t>Eksempelvis på sundhed</w:t>
      </w:r>
      <w:r w:rsidR="00B502EB">
        <w:t>sområdet medførte</w:t>
      </w:r>
      <w:r w:rsidR="007D66A5">
        <w:t xml:space="preserve"> rapporterne en dialog omkring at aftalen på vikarer ikke </w:t>
      </w:r>
      <w:r w:rsidR="00B502EB">
        <w:t>kunne</w:t>
      </w:r>
      <w:r w:rsidR="007D66A5">
        <w:t xml:space="preserve"> dække deres behov, hvilket </w:t>
      </w:r>
      <w:r w:rsidR="00B502EB">
        <w:t>kunne</w:t>
      </w:r>
      <w:r w:rsidR="007D66A5">
        <w:t xml:space="preserve"> ses i rapporterne </w:t>
      </w:r>
      <w:r w:rsidR="00B502EB">
        <w:t>da de anvendte øvrige</w:t>
      </w:r>
      <w:r w:rsidR="007D66A5">
        <w:t xml:space="preserve"> vikarbureauer. Herefter kan </w:t>
      </w:r>
      <w:proofErr w:type="spellStart"/>
      <w:r w:rsidR="007D66A5">
        <w:t>Contract</w:t>
      </w:r>
      <w:proofErr w:type="spellEnd"/>
      <w:r w:rsidR="007D66A5">
        <w:t xml:space="preserve"> Manageren gå videre med kontrakten for at se på hvordan kontrakten er </w:t>
      </w:r>
      <w:r w:rsidR="00A352DA">
        <w:t xml:space="preserve">udfærdiget herunder hvilke betingelser virksomheden skal overholde. I dette tilfælde kan det være at kommunen kan opkræve bod, fordi virksomheden ikke har udvidet deres kapacitet for at opfylde behovet. </w:t>
      </w:r>
      <w:proofErr w:type="spellStart"/>
      <w:r w:rsidR="007D66A5">
        <w:t>Contract</w:t>
      </w:r>
      <w:proofErr w:type="spellEnd"/>
      <w:r w:rsidR="007D66A5">
        <w:t xml:space="preserve"> Manageren har</w:t>
      </w:r>
      <w:r w:rsidR="00A352DA">
        <w:t xml:space="preserve"> herefter kontakten til leverandøren for at løse problemet. </w:t>
      </w:r>
    </w:p>
    <w:p w14:paraId="03A744CF" w14:textId="7FFFF8AB" w:rsidR="007D66A5" w:rsidRDefault="00A352DA" w:rsidP="00F101E2">
      <w:pPr>
        <w:spacing w:line="240" w:lineRule="auto"/>
      </w:pPr>
      <w:r>
        <w:t>Økonomikonsulenterne har l</w:t>
      </w:r>
      <w:r w:rsidR="007D66A5">
        <w:t xml:space="preserve">øbende dialog </w:t>
      </w:r>
      <w:r>
        <w:t xml:space="preserve">med </w:t>
      </w:r>
      <w:r w:rsidR="007D66A5">
        <w:t>de enkelte institutioner</w:t>
      </w:r>
      <w:r>
        <w:t xml:space="preserve"> hvad de</w:t>
      </w:r>
      <w:r w:rsidR="007D66A5">
        <w:t xml:space="preserve"> ønsker at få af information i disse ledelsesrapporter.</w:t>
      </w:r>
    </w:p>
    <w:p w14:paraId="43076A94" w14:textId="0FAB39C0" w:rsidR="007D66A5" w:rsidRDefault="007D66A5" w:rsidP="00F101E2">
      <w:pPr>
        <w:spacing w:line="240" w:lineRule="auto"/>
      </w:pPr>
      <w:r>
        <w:t xml:space="preserve">E-handelsgrad vurderes også i rapporten. Disse rapporter hjælper </w:t>
      </w:r>
      <w:r w:rsidR="00D337E6">
        <w:t>e-handelskoordinatorerne</w:t>
      </w:r>
      <w:r>
        <w:t xml:space="preserve"> </w:t>
      </w:r>
      <w:r w:rsidR="00D337E6">
        <w:t>med</w:t>
      </w:r>
      <w:r>
        <w:t xml:space="preserve"> at se om nogle områder kunne </w:t>
      </w:r>
      <w:r w:rsidR="00D337E6">
        <w:t>have brug for</w:t>
      </w:r>
      <w:r>
        <w:t xml:space="preserve"> yderligere af informationer. E-handelsgraden </w:t>
      </w:r>
      <w:r w:rsidR="00BA7563">
        <w:t>opgøres</w:t>
      </w:r>
      <w:r>
        <w:t xml:space="preserve"> på de vare som er mulig at </w:t>
      </w:r>
      <w:r w:rsidR="00BA7563">
        <w:t>e-handle.</w:t>
      </w:r>
    </w:p>
    <w:p w14:paraId="0E907E25" w14:textId="77777777" w:rsidR="007D66A5" w:rsidRDefault="007D66A5" w:rsidP="00F101E2">
      <w:pPr>
        <w:spacing w:line="240" w:lineRule="auto"/>
      </w:pPr>
      <w:r>
        <w:t>Fokus på størrelsen af fakturaer – kan man samle sin indkøb mere.</w:t>
      </w:r>
    </w:p>
    <w:p w14:paraId="4477BD4D" w14:textId="312939A4" w:rsidR="007D66A5" w:rsidRDefault="00BA7563" w:rsidP="00F101E2">
      <w:pPr>
        <w:spacing w:line="240" w:lineRule="auto"/>
      </w:pPr>
      <w:r>
        <w:t>Øvrige f</w:t>
      </w:r>
      <w:r w:rsidR="007D66A5">
        <w:t xml:space="preserve">okusområder – fødevare er særligt et fokusområde. Fordi der er en besparelse på 18% ved at flytte indkøbet over på aftale vare, </w:t>
      </w:r>
      <w:proofErr w:type="gramStart"/>
      <w:r w:rsidR="007D66A5">
        <w:t>fremfor</w:t>
      </w:r>
      <w:proofErr w:type="gramEnd"/>
      <w:r w:rsidR="007D66A5">
        <w:t xml:space="preserve"> øvrigt sortiment. </w:t>
      </w:r>
    </w:p>
    <w:p w14:paraId="40A6149B" w14:textId="1ECF9BBC" w:rsidR="00DE1F25" w:rsidRDefault="00DE1F25" w:rsidP="00F101E2">
      <w:pPr>
        <w:spacing w:line="240" w:lineRule="auto"/>
      </w:pPr>
      <w:r>
        <w:t xml:space="preserve">Besparelse på e-handel kan ikke altid opgøres </w:t>
      </w:r>
      <w:r w:rsidR="00BA7563">
        <w:t>i kroner og øre</w:t>
      </w:r>
      <w:r>
        <w:t xml:space="preserve">, men </w:t>
      </w:r>
      <w:r w:rsidR="00BA7563">
        <w:t>kan være</w:t>
      </w:r>
      <w:r>
        <w:t xml:space="preserve"> </w:t>
      </w:r>
      <w:r w:rsidR="00BA7563">
        <w:t xml:space="preserve">mere tid til kerneopgaven. </w:t>
      </w:r>
      <w:r>
        <w:t xml:space="preserve"> </w:t>
      </w:r>
    </w:p>
    <w:p w14:paraId="3E714BC9" w14:textId="53D5BAFA" w:rsidR="00DE1F25" w:rsidRDefault="00DE1F25" w:rsidP="00F101E2">
      <w:pPr>
        <w:spacing w:line="240" w:lineRule="auto"/>
      </w:pPr>
      <w:r>
        <w:t>Pæd</w:t>
      </w:r>
      <w:r w:rsidR="00BA7563">
        <w:t>ag</w:t>
      </w:r>
      <w:r>
        <w:t>ogisk indkøb kommer man ikke</w:t>
      </w:r>
      <w:r w:rsidR="00BA7563">
        <w:t xml:space="preserve"> helt</w:t>
      </w:r>
      <w:r>
        <w:t xml:space="preserve"> udenom, men derfor skal fødevare heller ikke indkøbes 100% på </w:t>
      </w:r>
      <w:r w:rsidR="00BA7563">
        <w:t>institutionerne</w:t>
      </w:r>
      <w:r>
        <w:t>. Det er noget insti</w:t>
      </w:r>
      <w:r w:rsidR="00BA7563">
        <w:t>t</w:t>
      </w:r>
      <w:r>
        <w:t xml:space="preserve">utionerne skal vægte hvor meget de vil købe ind med </w:t>
      </w:r>
      <w:r w:rsidR="00BA7563">
        <w:t>brugerne</w:t>
      </w:r>
      <w:r>
        <w:t xml:space="preserve">. </w:t>
      </w:r>
    </w:p>
    <w:p w14:paraId="1B7530D1" w14:textId="05BA0E2C" w:rsidR="00DE1F25" w:rsidRDefault="00BA7563" w:rsidP="00F101E2">
      <w:pPr>
        <w:spacing w:line="240" w:lineRule="auto"/>
      </w:pPr>
      <w:r>
        <w:t>E-handel på fødevare viser at fakturastørrelsen</w:t>
      </w:r>
      <w:r w:rsidR="00DE1F25">
        <w:t xml:space="preserve"> </w:t>
      </w:r>
      <w:r>
        <w:t>forøges.</w:t>
      </w:r>
      <w:r w:rsidR="00DE1F25">
        <w:t xml:space="preserve"> Rapporterne videregives til </w:t>
      </w:r>
      <w:proofErr w:type="spellStart"/>
      <w:r w:rsidR="00DE1F25">
        <w:t>Contract</w:t>
      </w:r>
      <w:proofErr w:type="spellEnd"/>
      <w:r w:rsidR="00DE1F25">
        <w:t xml:space="preserve"> Managers</w:t>
      </w:r>
      <w:r>
        <w:t>,</w:t>
      </w:r>
      <w:r w:rsidR="00DE1F25">
        <w:t xml:space="preserve"> som herefter varetager kontakten til områderne. </w:t>
      </w:r>
    </w:p>
    <w:p w14:paraId="79DE90BF" w14:textId="78C81958" w:rsidR="00DE1F25" w:rsidRDefault="00DE1F25" w:rsidP="00F101E2">
      <w:pPr>
        <w:spacing w:line="240" w:lineRule="auto"/>
      </w:pPr>
      <w:r>
        <w:t>Arbejder også meget på</w:t>
      </w:r>
      <w:r w:rsidR="00BA7563">
        <w:t xml:space="preserve"> at kontrollerer</w:t>
      </w:r>
      <w:r>
        <w:t xml:space="preserve"> gebyrer på aftalerne. Vigtigt at disse registreres korrekt</w:t>
      </w:r>
      <w:r w:rsidR="00F741E1">
        <w:t>,</w:t>
      </w:r>
      <w:r>
        <w:t xml:space="preserve"> </w:t>
      </w:r>
      <w:r w:rsidR="00F741E1">
        <w:t>da eksempelvis betaling for leveringer kan forekomme trods dette ikke er en del af kontrakten. Dette s</w:t>
      </w:r>
      <w:r>
        <w:t xml:space="preserve">ynliggøres for </w:t>
      </w:r>
      <w:r w:rsidR="00F741E1">
        <w:t xml:space="preserve">den pågældende </w:t>
      </w:r>
      <w:proofErr w:type="spellStart"/>
      <w:r>
        <w:t>Contract</w:t>
      </w:r>
      <w:proofErr w:type="spellEnd"/>
      <w:r>
        <w:t xml:space="preserve"> Manager</w:t>
      </w:r>
      <w:r w:rsidR="00F741E1">
        <w:t xml:space="preserve"> på aftalen</w:t>
      </w:r>
      <w:r>
        <w:t xml:space="preserve">. </w:t>
      </w:r>
    </w:p>
    <w:p w14:paraId="6A63F2E2" w14:textId="1D514E67" w:rsidR="00DE1F25" w:rsidRDefault="00DE1F25" w:rsidP="00F101E2">
      <w:pPr>
        <w:spacing w:line="240" w:lineRule="auto"/>
      </w:pPr>
      <w:r>
        <w:t>Ledelses informationen handler om at gå ned i detaljerne og ikke blot at kigge på compliance</w:t>
      </w:r>
      <w:r w:rsidR="00F741E1">
        <w:t>,</w:t>
      </w:r>
      <w:r>
        <w:t xml:space="preserve"> men </w:t>
      </w:r>
      <w:r w:rsidR="00F741E1">
        <w:t xml:space="preserve">at se på områdernes behov.  </w:t>
      </w:r>
    </w:p>
    <w:p w14:paraId="1769BFEA" w14:textId="26A35EA1" w:rsidR="00DE1F25" w:rsidRDefault="00DE1F25" w:rsidP="00F101E2">
      <w:pPr>
        <w:spacing w:line="240" w:lineRule="auto"/>
      </w:pPr>
      <w:r>
        <w:t xml:space="preserve">Rapporterne videregives til økonomikonsulenterne i de enkelte afdelingerne. Hvordan de anvender </w:t>
      </w:r>
      <w:r w:rsidR="00F741E1">
        <w:t>rapporterne,</w:t>
      </w:r>
      <w:r>
        <w:t xml:space="preserve"> er op til de enkelte magistrater. </w:t>
      </w:r>
    </w:p>
    <w:p w14:paraId="4EF4387E" w14:textId="035EC3A9" w:rsidR="00801D4F" w:rsidRDefault="00801D4F" w:rsidP="00F101E2">
      <w:pPr>
        <w:spacing w:line="240" w:lineRule="auto"/>
      </w:pPr>
      <w:r>
        <w:t>Kigger på tilstr</w:t>
      </w:r>
      <w:r w:rsidR="00F741E1">
        <w:t>æ</w:t>
      </w:r>
      <w:r>
        <w:t>kkelighedsprincip</w:t>
      </w:r>
      <w:r w:rsidR="00F741E1">
        <w:t>pet</w:t>
      </w:r>
      <w:r>
        <w:t xml:space="preserve"> – hvornår vil man gøre en indsats ud fra rapporternes information. Det handler om hvornår man finder det relevant. </w:t>
      </w:r>
    </w:p>
    <w:p w14:paraId="0A28145E" w14:textId="665851EC" w:rsidR="00801D4F" w:rsidRDefault="00801D4F" w:rsidP="00F101E2">
      <w:pPr>
        <w:spacing w:line="240" w:lineRule="auto"/>
      </w:pPr>
      <w:proofErr w:type="spellStart"/>
      <w:r w:rsidRPr="00801D4F">
        <w:t>Contract</w:t>
      </w:r>
      <w:proofErr w:type="spellEnd"/>
      <w:r w:rsidRPr="00801D4F">
        <w:t xml:space="preserve"> Manager evaluer</w:t>
      </w:r>
      <w:r w:rsidR="00EE3D23">
        <w:t>er</w:t>
      </w:r>
      <w:r w:rsidRPr="00801D4F">
        <w:t xml:space="preserve"> også ud f</w:t>
      </w:r>
      <w:r>
        <w:t xml:space="preserve">ra rapporterne for at se tilbage på om implementeringen kunne have været foretaget anderledes eller om der simpelthen mangler information ude blandt brugerne </w:t>
      </w:r>
      <w:r w:rsidR="00EE3D23">
        <w:t>om</w:t>
      </w:r>
      <w:r>
        <w:t xml:space="preserve"> aftalerne.  Det handler om at videreformidle de vigtigste informationer på aftalen, så de kan købe mere korrekt ind på aftalerne. </w:t>
      </w:r>
      <w:r w:rsidR="00834247">
        <w:t>Derudover handler det</w:t>
      </w:r>
      <w:r>
        <w:t xml:space="preserve"> om at have fakta </w:t>
      </w:r>
      <w:r w:rsidR="00834247">
        <w:t xml:space="preserve">på </w:t>
      </w:r>
      <w:r>
        <w:t xml:space="preserve">aftalerne og om at have de politiske argumenter med i sine </w:t>
      </w:r>
      <w:r w:rsidR="00834247">
        <w:t xml:space="preserve">argumentationer. </w:t>
      </w:r>
    </w:p>
    <w:p w14:paraId="3EA1FE6A" w14:textId="4C645C02" w:rsidR="00801D4F" w:rsidRDefault="00801D4F" w:rsidP="00F101E2">
      <w:pPr>
        <w:spacing w:line="240" w:lineRule="auto"/>
      </w:pPr>
      <w:r>
        <w:t>Videreformidle</w:t>
      </w:r>
      <w:r w:rsidR="00834247">
        <w:t>r</w:t>
      </w:r>
      <w:r>
        <w:t xml:space="preserve"> hvorfor indkøb på aftaler</w:t>
      </w:r>
      <w:r w:rsidR="00834247">
        <w:t>ne</w:t>
      </w:r>
      <w:r>
        <w:t xml:space="preserve"> er mere korrekt</w:t>
      </w:r>
      <w:r w:rsidR="00834247">
        <w:t xml:space="preserve">e </w:t>
      </w:r>
      <w:r>
        <w:t xml:space="preserve">selvom det </w:t>
      </w:r>
      <w:r w:rsidR="00834247">
        <w:t>i nogle tilfælde</w:t>
      </w:r>
      <w:r>
        <w:t xml:space="preserve"> koste</w:t>
      </w:r>
      <w:r w:rsidR="00834247">
        <w:t>r</w:t>
      </w:r>
      <w:r>
        <w:t xml:space="preserve"> mere </w:t>
      </w:r>
      <w:r w:rsidR="00834247">
        <w:t xml:space="preserve">at købe ind på disse </w:t>
      </w:r>
      <w:r>
        <w:t>aftaler</w:t>
      </w:r>
      <w:r w:rsidR="00834247">
        <w:t>. Det h</w:t>
      </w:r>
      <w:r>
        <w:t xml:space="preserve">andler om at </w:t>
      </w:r>
      <w:r w:rsidR="00834247">
        <w:t>vi i kommunen</w:t>
      </w:r>
      <w:r>
        <w:t xml:space="preserve"> betaler for at sikre de korrekte vilkår</w:t>
      </w:r>
      <w:r w:rsidR="00834247">
        <w:t xml:space="preserve"> i kontrakten </w:t>
      </w:r>
      <w:r>
        <w:t xml:space="preserve">og at betalingerne foregår på kommunens vilkår. </w:t>
      </w:r>
    </w:p>
    <w:p w14:paraId="67A9FF0C" w14:textId="11C73A08" w:rsidR="00801D4F" w:rsidRDefault="00834247" w:rsidP="00F101E2">
      <w:pPr>
        <w:spacing w:line="240" w:lineRule="auto"/>
      </w:pPr>
      <w:r>
        <w:lastRenderedPageBreak/>
        <w:t>Det h</w:t>
      </w:r>
      <w:r w:rsidR="00801D4F">
        <w:t xml:space="preserve">andler om at få kontaktpersoner ude på områderne og at de </w:t>
      </w:r>
      <w:r>
        <w:t>kontakter indkøb ved tvivl spørgsmål. Den øget bevågenhed fra ledelsens side ved videre formidling af rapporterne medvirker at områderne ikke ønsker at skille sig ud og derfor gerne vil foretage deres indkøb korrekt. Dette betyder at l</w:t>
      </w:r>
      <w:r w:rsidR="00801D4F">
        <w:t xml:space="preserve">edelsen anvender </w:t>
      </w:r>
      <w:r>
        <w:t>rapporterne</w:t>
      </w:r>
      <w:r w:rsidR="00801D4F">
        <w:t xml:space="preserve"> aktivt. Sikre også at aftalerne løbende kan forbedres for at få informationen ude fra slutbrugerne, hvorfor aftalerne kan </w:t>
      </w:r>
      <w:r w:rsidR="001A49A6">
        <w:t xml:space="preserve">være problematiske at anvende. </w:t>
      </w:r>
    </w:p>
    <w:p w14:paraId="519BACFD" w14:textId="38E51DAD" w:rsidR="00834247" w:rsidRDefault="00834247" w:rsidP="00F101E2">
      <w:pPr>
        <w:spacing w:line="240" w:lineRule="auto"/>
      </w:pPr>
      <w:r>
        <w:t xml:space="preserve">Kontakten sikre også at de decentrale indkøber kontakter </w:t>
      </w:r>
      <w:proofErr w:type="spellStart"/>
      <w:r>
        <w:t>Contract</w:t>
      </w:r>
      <w:proofErr w:type="spellEnd"/>
      <w:r>
        <w:t xml:space="preserve"> Managers hvis de modtager tilbud eller kataloger fra leverandører som vi ikke har aftaler med. </w:t>
      </w:r>
    </w:p>
    <w:p w14:paraId="3892067E" w14:textId="4998BBE6" w:rsidR="001A49A6" w:rsidRDefault="001A49A6" w:rsidP="00F101E2">
      <w:pPr>
        <w:spacing w:line="240" w:lineRule="auto"/>
      </w:pPr>
      <w:r>
        <w:t xml:space="preserve">Løbende dialog </w:t>
      </w:r>
      <w:r w:rsidR="00834247">
        <w:t>om</w:t>
      </w:r>
      <w:r>
        <w:t xml:space="preserve"> rapporter</w:t>
      </w:r>
      <w:r w:rsidR="00834247">
        <w:t>ne</w:t>
      </w:r>
      <w:r>
        <w:t xml:space="preserve"> – de udvikler sig fra gang til gang. Decentralt er der et ønske om at få yderligere af information og ønsker at fokuser</w:t>
      </w:r>
      <w:r w:rsidR="00834247">
        <w:t>e</w:t>
      </w:r>
      <w:r>
        <w:t xml:space="preserve"> på flere områder. </w:t>
      </w:r>
    </w:p>
    <w:p w14:paraId="550FE3FE" w14:textId="3F00E8D9" w:rsidR="001A49A6" w:rsidRDefault="001A49A6" w:rsidP="00F101E2">
      <w:pPr>
        <w:spacing w:line="240" w:lineRule="auto"/>
      </w:pPr>
      <w:r>
        <w:t xml:space="preserve">Skaber interaktion mellem slutbruger og </w:t>
      </w:r>
      <w:proofErr w:type="spellStart"/>
      <w:r w:rsidR="00834247">
        <w:t>C</w:t>
      </w:r>
      <w:r>
        <w:t>ontract</w:t>
      </w:r>
      <w:proofErr w:type="spellEnd"/>
      <w:r>
        <w:t xml:space="preserve"> manager fordi rapporterne bliver anvendt af ledelsen. Hjælper </w:t>
      </w:r>
      <w:proofErr w:type="spellStart"/>
      <w:r w:rsidR="008107E0">
        <w:t>C</w:t>
      </w:r>
      <w:r>
        <w:t>ontract</w:t>
      </w:r>
      <w:proofErr w:type="spellEnd"/>
      <w:r>
        <w:t xml:space="preserve"> manager </w:t>
      </w:r>
      <w:r w:rsidR="00834247">
        <w:t>fordi</w:t>
      </w:r>
      <w:r>
        <w:t xml:space="preserve"> kommentarerne og slutbrugernes tilbagemeldinger hjælper </w:t>
      </w:r>
      <w:r w:rsidR="00834247">
        <w:t>med</w:t>
      </w:r>
      <w:r>
        <w:t xml:space="preserve"> at blive bedre til at lave aftaler. </w:t>
      </w:r>
    </w:p>
    <w:p w14:paraId="5DAA6768" w14:textId="77777777" w:rsidR="00251046" w:rsidRDefault="00251046" w:rsidP="00F101E2">
      <w:pPr>
        <w:pBdr>
          <w:bottom w:val="single" w:sz="6" w:space="1" w:color="auto"/>
        </w:pBdr>
        <w:spacing w:line="240" w:lineRule="auto"/>
      </w:pPr>
    </w:p>
    <w:p w14:paraId="6D4DDC57" w14:textId="77777777" w:rsidR="00027B00" w:rsidRDefault="00027B00" w:rsidP="00F101E2">
      <w:pPr>
        <w:spacing w:line="240" w:lineRule="auto"/>
      </w:pPr>
    </w:p>
    <w:p w14:paraId="5F0AF475" w14:textId="539DCA5A" w:rsidR="00251046" w:rsidRPr="004F690A" w:rsidRDefault="00251046" w:rsidP="004F690A">
      <w:pPr>
        <w:pStyle w:val="Listeafsnit"/>
        <w:numPr>
          <w:ilvl w:val="0"/>
          <w:numId w:val="8"/>
        </w:numPr>
        <w:spacing w:line="240" w:lineRule="auto"/>
        <w:rPr>
          <w:b/>
          <w:bCs/>
        </w:rPr>
      </w:pPr>
      <w:r w:rsidRPr="004F690A">
        <w:rPr>
          <w:b/>
          <w:bCs/>
        </w:rPr>
        <w:t>Dennis – SKI</w:t>
      </w:r>
    </w:p>
    <w:p w14:paraId="1EAB3900" w14:textId="77777777" w:rsidR="00E759AA" w:rsidRDefault="00251046" w:rsidP="00F101E2">
      <w:pPr>
        <w:spacing w:line="240" w:lineRule="auto"/>
      </w:pPr>
      <w:r>
        <w:t xml:space="preserve">Gennemgang af </w:t>
      </w:r>
      <w:proofErr w:type="spellStart"/>
      <w:r>
        <w:t>SKIs</w:t>
      </w:r>
      <w:proofErr w:type="spellEnd"/>
      <w:r>
        <w:t xml:space="preserve"> materiale</w:t>
      </w:r>
      <w:r w:rsidR="00984C95">
        <w:t>,</w:t>
      </w:r>
      <w:r>
        <w:t xml:space="preserve"> som er tiltænkt </w:t>
      </w:r>
      <w:proofErr w:type="spellStart"/>
      <w:r>
        <w:t>Contract</w:t>
      </w:r>
      <w:proofErr w:type="spellEnd"/>
      <w:r>
        <w:t xml:space="preserve"> Manager</w:t>
      </w:r>
      <w:r w:rsidR="00984C95">
        <w:t xml:space="preserve">. Ønsker </w:t>
      </w:r>
      <w:r>
        <w:t xml:space="preserve">at sikre at aftaledokumenterne er mere anvendelige. </w:t>
      </w:r>
    </w:p>
    <w:p w14:paraId="42511A46" w14:textId="3A95C4C9" w:rsidR="00251046" w:rsidRDefault="00E759AA" w:rsidP="00F101E2">
      <w:pPr>
        <w:spacing w:line="240" w:lineRule="auto"/>
      </w:pPr>
      <w:r>
        <w:t xml:space="preserve">Dennis styrede tre omgange af gruppedrøftelser </w:t>
      </w:r>
      <w:bookmarkStart w:id="0" w:name="_GoBack"/>
      <w:bookmarkEnd w:id="0"/>
      <w:r>
        <w:t xml:space="preserve">om hhv. ”Godt” og ”Skidt” for hhv. </w:t>
      </w:r>
      <w:proofErr w:type="spellStart"/>
      <w:r>
        <w:t>Faktaark</w:t>
      </w:r>
      <w:proofErr w:type="spellEnd"/>
      <w:r>
        <w:t xml:space="preserve">, Vejledninger og et kommende visuelt </w:t>
      </w:r>
      <w:proofErr w:type="spellStart"/>
      <w:r>
        <w:t>faktaark</w:t>
      </w:r>
      <w:proofErr w:type="spellEnd"/>
      <w:r>
        <w:t>. Derefter fælles drøftelser af, hvordan de tre slags vejledninger opleves ift. at få indblik i en aftale.</w:t>
      </w:r>
    </w:p>
    <w:p w14:paraId="3AE96ED3" w14:textId="77777777" w:rsidR="00FE02E2" w:rsidRDefault="00FE02E2" w:rsidP="00F101E2">
      <w:pPr>
        <w:spacing w:line="240" w:lineRule="auto"/>
      </w:pPr>
    </w:p>
    <w:p w14:paraId="284D6E7E" w14:textId="77777777" w:rsidR="00FE02E2" w:rsidRDefault="00FE02E2" w:rsidP="00F101E2">
      <w:pPr>
        <w:pBdr>
          <w:bottom w:val="single" w:sz="6" w:space="1" w:color="auto"/>
        </w:pBdr>
        <w:spacing w:line="240" w:lineRule="auto"/>
      </w:pPr>
    </w:p>
    <w:p w14:paraId="3D94A972" w14:textId="77777777" w:rsidR="00FE02E2" w:rsidRDefault="00FE02E2" w:rsidP="00F101E2">
      <w:pPr>
        <w:spacing w:line="240" w:lineRule="auto"/>
      </w:pPr>
    </w:p>
    <w:p w14:paraId="0B3553CF" w14:textId="513660DF" w:rsidR="00FE02E2" w:rsidRPr="004F690A" w:rsidRDefault="00FE02E2" w:rsidP="004F690A">
      <w:pPr>
        <w:pStyle w:val="Listeafsnit"/>
        <w:numPr>
          <w:ilvl w:val="0"/>
          <w:numId w:val="9"/>
        </w:numPr>
        <w:spacing w:line="240" w:lineRule="auto"/>
        <w:rPr>
          <w:b/>
          <w:bCs/>
          <w:lang w:val="en-US"/>
        </w:rPr>
      </w:pPr>
      <w:proofErr w:type="spellStart"/>
      <w:r w:rsidRPr="004F690A">
        <w:rPr>
          <w:b/>
          <w:bCs/>
          <w:lang w:val="en-US"/>
        </w:rPr>
        <w:t>Kursus</w:t>
      </w:r>
      <w:proofErr w:type="spellEnd"/>
      <w:r w:rsidRPr="004F690A">
        <w:rPr>
          <w:b/>
          <w:bCs/>
          <w:lang w:val="en-US"/>
        </w:rPr>
        <w:t xml:space="preserve"> Contract Management – IKA d. 02-03/10</w:t>
      </w:r>
    </w:p>
    <w:p w14:paraId="17DCD410" w14:textId="77777777" w:rsidR="00FE02E2" w:rsidRDefault="00FE02E2" w:rsidP="00F101E2">
      <w:pPr>
        <w:spacing w:line="240" w:lineRule="auto"/>
        <w:rPr>
          <w:lang w:val="en-US"/>
        </w:rPr>
      </w:pPr>
    </w:p>
    <w:p w14:paraId="0DC03592" w14:textId="77777777" w:rsidR="00FE02E2" w:rsidRDefault="00FE02E2" w:rsidP="00F101E2">
      <w:pPr>
        <w:spacing w:line="240" w:lineRule="auto"/>
      </w:pPr>
      <w:r w:rsidRPr="00FE02E2">
        <w:t>Grundlæggende omkring emnerne på k</w:t>
      </w:r>
      <w:r>
        <w:t xml:space="preserve">urset. </w:t>
      </w:r>
    </w:p>
    <w:p w14:paraId="21D3C7A8" w14:textId="77777777" w:rsidR="00FE02E2" w:rsidRDefault="00FE02E2" w:rsidP="00F101E2">
      <w:pPr>
        <w:pStyle w:val="Listeafsnit"/>
        <w:numPr>
          <w:ilvl w:val="0"/>
          <w:numId w:val="1"/>
        </w:numPr>
        <w:spacing w:line="240" w:lineRule="auto"/>
      </w:pPr>
      <w:r>
        <w:t xml:space="preserve">Implementering i organisationen, gevinstrealisering af </w:t>
      </w:r>
      <w:proofErr w:type="spellStart"/>
      <w:r>
        <w:t>Contract</w:t>
      </w:r>
      <w:proofErr w:type="spellEnd"/>
      <w:r>
        <w:t xml:space="preserve"> Management </w:t>
      </w:r>
    </w:p>
    <w:p w14:paraId="549F328D" w14:textId="5764F790" w:rsidR="00FE02E2" w:rsidRDefault="00FE02E2" w:rsidP="00F101E2">
      <w:pPr>
        <w:spacing w:line="240" w:lineRule="auto"/>
      </w:pPr>
      <w:r>
        <w:t xml:space="preserve">Gevinstrealiseringen kan ses for mange forskellige perspektiver – opsagt i tide, licensaftaler, medarbejder tid. </w:t>
      </w:r>
    </w:p>
    <w:p w14:paraId="7A631FBD" w14:textId="77777777" w:rsidR="00FE02E2" w:rsidRDefault="00FE02E2" w:rsidP="00F101E2">
      <w:pPr>
        <w:spacing w:line="240" w:lineRule="auto"/>
      </w:pPr>
      <w:r>
        <w:t xml:space="preserve">Synlighed i organisationen som </w:t>
      </w:r>
      <w:proofErr w:type="spellStart"/>
      <w:r>
        <w:t>Contract</w:t>
      </w:r>
      <w:proofErr w:type="spellEnd"/>
      <w:r>
        <w:t xml:space="preserve"> Manager. </w:t>
      </w:r>
    </w:p>
    <w:p w14:paraId="01721847" w14:textId="0D213713" w:rsidR="00FE02E2" w:rsidRDefault="00FE02E2" w:rsidP="00F101E2">
      <w:pPr>
        <w:spacing w:line="240" w:lineRule="auto"/>
      </w:pPr>
      <w:r>
        <w:t>Manglede praktiske eksempler</w:t>
      </w:r>
      <w:r w:rsidR="004F690A">
        <w:t xml:space="preserve"> – såsom cases. </w:t>
      </w:r>
    </w:p>
    <w:p w14:paraId="111A1664" w14:textId="77777777" w:rsidR="00FE02E2" w:rsidRDefault="00FE02E2" w:rsidP="00F101E2">
      <w:pPr>
        <w:spacing w:line="240" w:lineRule="auto"/>
      </w:pPr>
      <w:r>
        <w:t xml:space="preserve">God gennemgang af processen – bred vidensdeling </w:t>
      </w:r>
      <w:proofErr w:type="gramStart"/>
      <w:r>
        <w:t>indenfor</w:t>
      </w:r>
      <w:proofErr w:type="gramEnd"/>
      <w:r>
        <w:t xml:space="preserve"> emnet. </w:t>
      </w:r>
    </w:p>
    <w:p w14:paraId="30D9AF74" w14:textId="730208DB" w:rsidR="00FE02E2" w:rsidRDefault="00FE02E2" w:rsidP="00F101E2">
      <w:pPr>
        <w:pBdr>
          <w:bottom w:val="single" w:sz="6" w:space="1" w:color="auto"/>
        </w:pBdr>
        <w:spacing w:line="240" w:lineRule="auto"/>
      </w:pPr>
      <w:r>
        <w:t xml:space="preserve">Eventuelt mere dybdegående kunne være relevant på andre kurser. </w:t>
      </w:r>
    </w:p>
    <w:p w14:paraId="301AB74A" w14:textId="77777777" w:rsidR="004F690A" w:rsidRDefault="004F690A" w:rsidP="00F101E2">
      <w:pPr>
        <w:pBdr>
          <w:bottom w:val="single" w:sz="6" w:space="1" w:color="auto"/>
        </w:pBdr>
        <w:spacing w:line="240" w:lineRule="auto"/>
      </w:pPr>
    </w:p>
    <w:p w14:paraId="12AFE660" w14:textId="01259AB0" w:rsidR="004F690A" w:rsidRDefault="004F690A" w:rsidP="00F101E2">
      <w:pPr>
        <w:spacing w:line="240" w:lineRule="auto"/>
      </w:pPr>
    </w:p>
    <w:p w14:paraId="1AAC130E" w14:textId="0A03B431" w:rsidR="004F690A" w:rsidRPr="004F690A" w:rsidRDefault="004F690A" w:rsidP="004F690A">
      <w:pPr>
        <w:pStyle w:val="Listeafsnit"/>
        <w:numPr>
          <w:ilvl w:val="0"/>
          <w:numId w:val="9"/>
        </w:numPr>
        <w:spacing w:line="240" w:lineRule="auto"/>
        <w:rPr>
          <w:b/>
          <w:bCs/>
        </w:rPr>
      </w:pPr>
      <w:r w:rsidRPr="004F690A">
        <w:rPr>
          <w:b/>
          <w:bCs/>
        </w:rPr>
        <w:lastRenderedPageBreak/>
        <w:t>Opsamling og næste møde</w:t>
      </w:r>
    </w:p>
    <w:p w14:paraId="701C4D70" w14:textId="77777777" w:rsidR="004F690A" w:rsidRPr="004F690A" w:rsidRDefault="004F690A" w:rsidP="004F690A">
      <w:pPr>
        <w:spacing w:line="240" w:lineRule="auto"/>
        <w:rPr>
          <w:b/>
          <w:bCs/>
        </w:rPr>
      </w:pPr>
      <w:r w:rsidRPr="004F690A">
        <w:rPr>
          <w:b/>
          <w:bCs/>
        </w:rPr>
        <w:t xml:space="preserve">Næste møde afholdes d. 19/3 i Fredericia.  </w:t>
      </w:r>
    </w:p>
    <w:p w14:paraId="2AC7F34E" w14:textId="2802A45D" w:rsidR="00EB09F1" w:rsidRDefault="004F690A" w:rsidP="00F101E2">
      <w:pPr>
        <w:spacing w:line="240" w:lineRule="auto"/>
      </w:pPr>
      <w:r>
        <w:t>Et ø</w:t>
      </w:r>
      <w:r w:rsidR="00EB09F1">
        <w:t>nske om at møderne afholdes mere centralt</w:t>
      </w:r>
      <w:r>
        <w:t xml:space="preserve">, </w:t>
      </w:r>
      <w:r w:rsidR="00EB09F1">
        <w:t xml:space="preserve">så alle fra hele landet har mulighed for at deltage. </w:t>
      </w:r>
    </w:p>
    <w:p w14:paraId="23B1F945" w14:textId="77777777" w:rsidR="004F690A" w:rsidRDefault="004F690A" w:rsidP="00F101E2">
      <w:pPr>
        <w:spacing w:line="240" w:lineRule="auto"/>
      </w:pPr>
    </w:p>
    <w:p w14:paraId="53CDAF1F" w14:textId="08684880" w:rsidR="00EB09F1" w:rsidRDefault="00EB09F1" w:rsidP="00F101E2">
      <w:pPr>
        <w:spacing w:line="240" w:lineRule="auto"/>
      </w:pPr>
      <w:r>
        <w:t xml:space="preserve">På dagsorden næste gang skal der være valg om ny tovholder i netværket </w:t>
      </w:r>
      <w:proofErr w:type="spellStart"/>
      <w:r>
        <w:t>Contract</w:t>
      </w:r>
      <w:proofErr w:type="spellEnd"/>
      <w:r>
        <w:t xml:space="preserve"> Management. </w:t>
      </w:r>
    </w:p>
    <w:p w14:paraId="14C407CD" w14:textId="3F769FC1" w:rsidR="00361536" w:rsidRDefault="004F690A" w:rsidP="00F101E2">
      <w:pPr>
        <w:spacing w:line="240" w:lineRule="auto"/>
      </w:pPr>
      <w:r>
        <w:t xml:space="preserve">Emner til næste møde, kan tage udgangspunkt i første udkast fra første møde i tænketanken. Merete fra Esbjerg og Morten Aarhus er koordinatorer til næste møde. </w:t>
      </w:r>
    </w:p>
    <w:p w14:paraId="2528196A" w14:textId="3EA1D3B6" w:rsidR="004F690A" w:rsidRDefault="004F690A" w:rsidP="00F101E2">
      <w:pPr>
        <w:spacing w:line="240" w:lineRule="auto"/>
      </w:pPr>
      <w:r>
        <w:t>Hermed emner fra første referat:</w:t>
      </w:r>
    </w:p>
    <w:p w14:paraId="715886D6" w14:textId="77777777" w:rsidR="004F690A" w:rsidRDefault="004F690A" w:rsidP="004F690A">
      <w:pPr>
        <w:pStyle w:val="Listeafsnit"/>
        <w:numPr>
          <w:ilvl w:val="0"/>
          <w:numId w:val="10"/>
        </w:numPr>
        <w:spacing w:line="240" w:lineRule="auto"/>
      </w:pPr>
      <w:r>
        <w:t xml:space="preserve">IT understøttelse </w:t>
      </w:r>
    </w:p>
    <w:p w14:paraId="45345B77" w14:textId="77777777" w:rsidR="004F690A" w:rsidRDefault="004F690A" w:rsidP="004F690A">
      <w:pPr>
        <w:pStyle w:val="Listeafsnit"/>
        <w:numPr>
          <w:ilvl w:val="0"/>
          <w:numId w:val="10"/>
        </w:numPr>
        <w:spacing w:line="240" w:lineRule="auto"/>
      </w:pPr>
      <w:r>
        <w:t xml:space="preserve">2-vejs kommunikation mellem udbudskontor og de driftsansvarlige </w:t>
      </w:r>
    </w:p>
    <w:p w14:paraId="0C5A7BD5" w14:textId="77777777" w:rsidR="004F690A" w:rsidRDefault="004F690A" w:rsidP="004F690A">
      <w:pPr>
        <w:pStyle w:val="Listeafsnit"/>
        <w:numPr>
          <w:ilvl w:val="0"/>
          <w:numId w:val="10"/>
        </w:numPr>
        <w:spacing w:line="240" w:lineRule="auto"/>
      </w:pPr>
      <w:r>
        <w:t xml:space="preserve">Processerne før – under – efter kontraktindgåelse (CM-perspektiv) </w:t>
      </w:r>
    </w:p>
    <w:p w14:paraId="3C3C394D" w14:textId="77777777" w:rsidR="004F690A" w:rsidRDefault="004F690A" w:rsidP="004F690A">
      <w:pPr>
        <w:pStyle w:val="Listeafsnit"/>
        <w:numPr>
          <w:ilvl w:val="0"/>
          <w:numId w:val="10"/>
        </w:numPr>
        <w:spacing w:line="240" w:lineRule="auto"/>
      </w:pPr>
      <w:r>
        <w:t xml:space="preserve">Segmentering af kontrakter / koncept for kontraktstyring (hvad indgår) </w:t>
      </w:r>
    </w:p>
    <w:p w14:paraId="54C84CE0" w14:textId="77777777" w:rsidR="004F690A" w:rsidRDefault="004F690A" w:rsidP="004F690A">
      <w:pPr>
        <w:pStyle w:val="Listeafsnit"/>
        <w:numPr>
          <w:ilvl w:val="0"/>
          <w:numId w:val="10"/>
        </w:numPr>
        <w:spacing w:line="240" w:lineRule="auto"/>
      </w:pPr>
      <w:r>
        <w:t xml:space="preserve">Erfaringsudveksling mellem CM -&gt; udbud. Roller/kompetencer </w:t>
      </w:r>
    </w:p>
    <w:p w14:paraId="6D97F0C3" w14:textId="77777777" w:rsidR="004F690A" w:rsidRDefault="004F690A" w:rsidP="004F690A">
      <w:pPr>
        <w:pStyle w:val="Listeafsnit"/>
        <w:numPr>
          <w:ilvl w:val="0"/>
          <w:numId w:val="10"/>
        </w:numPr>
        <w:spacing w:line="240" w:lineRule="auto"/>
      </w:pPr>
      <w:r>
        <w:t xml:space="preserve">Implementeringsprojekter. Hvilke krav? Aktivering af leverandør? Opfølgning? </w:t>
      </w:r>
    </w:p>
    <w:p w14:paraId="55E3A4A8" w14:textId="77777777" w:rsidR="004F690A" w:rsidRDefault="004F690A" w:rsidP="004F690A">
      <w:pPr>
        <w:pStyle w:val="Listeafsnit"/>
        <w:numPr>
          <w:ilvl w:val="0"/>
          <w:numId w:val="10"/>
        </w:numPr>
        <w:spacing w:line="240" w:lineRule="auto"/>
      </w:pPr>
      <w:r>
        <w:t xml:space="preserve">CM: IT/beskæftigelses/socialområdet. Ydelser generelt </w:t>
      </w:r>
    </w:p>
    <w:p w14:paraId="4F580860" w14:textId="77777777" w:rsidR="004F690A" w:rsidRDefault="004F690A" w:rsidP="004F690A">
      <w:pPr>
        <w:pStyle w:val="Listeafsnit"/>
        <w:numPr>
          <w:ilvl w:val="0"/>
          <w:numId w:val="10"/>
        </w:numPr>
        <w:spacing w:line="240" w:lineRule="auto"/>
      </w:pPr>
      <w:r>
        <w:t xml:space="preserve">Erfaring fra andre, fx. </w:t>
      </w:r>
      <w:proofErr w:type="spellStart"/>
      <w:r>
        <w:t>KLprojekt</w:t>
      </w:r>
      <w:proofErr w:type="spellEnd"/>
      <w:r>
        <w:t xml:space="preserve"> / IACCM (modenhedsvurdering)</w:t>
      </w:r>
    </w:p>
    <w:p w14:paraId="13A738D9" w14:textId="77777777" w:rsidR="004F690A" w:rsidRDefault="004F690A" w:rsidP="004F690A">
      <w:pPr>
        <w:pStyle w:val="Listeafsnit"/>
        <w:numPr>
          <w:ilvl w:val="0"/>
          <w:numId w:val="10"/>
        </w:numPr>
        <w:spacing w:line="240" w:lineRule="auto"/>
      </w:pPr>
      <w:r>
        <w:t>Indkøbsadfærd/disponentadfærd</w:t>
      </w:r>
    </w:p>
    <w:p w14:paraId="1B67EF2A" w14:textId="77777777" w:rsidR="004F690A" w:rsidRDefault="004F690A" w:rsidP="004F690A">
      <w:pPr>
        <w:pStyle w:val="Listeafsnit"/>
        <w:numPr>
          <w:ilvl w:val="0"/>
          <w:numId w:val="10"/>
        </w:numPr>
        <w:spacing w:line="240" w:lineRule="auto"/>
      </w:pPr>
      <w:r>
        <w:t>LIS – hvad synliggøres (måltal m.m.)</w:t>
      </w:r>
    </w:p>
    <w:p w14:paraId="6143C2E9" w14:textId="11CA5D3F" w:rsidR="004F690A" w:rsidRDefault="004F690A" w:rsidP="004F690A">
      <w:pPr>
        <w:pStyle w:val="Listeafsnit"/>
        <w:numPr>
          <w:ilvl w:val="0"/>
          <w:numId w:val="10"/>
        </w:numPr>
        <w:spacing w:line="240" w:lineRule="auto"/>
      </w:pPr>
      <w:r>
        <w:t>Driftsperiode – udbudsproces: innovation, klimastrategi, TCO, grønt m.m. -&gt; værktøj</w:t>
      </w:r>
    </w:p>
    <w:p w14:paraId="122BB68C" w14:textId="77777777" w:rsidR="004F690A" w:rsidRDefault="004F690A" w:rsidP="00F101E2">
      <w:pPr>
        <w:spacing w:line="240" w:lineRule="auto"/>
      </w:pPr>
    </w:p>
    <w:p w14:paraId="4CDC2E41" w14:textId="77777777" w:rsidR="004F690A" w:rsidRDefault="004F690A" w:rsidP="00F101E2">
      <w:pPr>
        <w:spacing w:line="240" w:lineRule="auto"/>
      </w:pPr>
    </w:p>
    <w:p w14:paraId="159A73C2" w14:textId="77777777" w:rsidR="00CC1F27" w:rsidRPr="00AF4D35" w:rsidRDefault="00CC1F27" w:rsidP="00F101E2">
      <w:pPr>
        <w:spacing w:line="240" w:lineRule="auto"/>
        <w:rPr>
          <w:b/>
          <w:bCs/>
        </w:rPr>
      </w:pPr>
      <w:r w:rsidRPr="00AF4D35">
        <w:rPr>
          <w:b/>
          <w:bCs/>
        </w:rPr>
        <w:t>Emner til næste gang</w:t>
      </w:r>
    </w:p>
    <w:p w14:paraId="61579618" w14:textId="28338238" w:rsidR="00CC1F27" w:rsidRDefault="00CC1F27" w:rsidP="00F101E2">
      <w:pPr>
        <w:pStyle w:val="Listeafsnit"/>
        <w:numPr>
          <w:ilvl w:val="0"/>
          <w:numId w:val="1"/>
        </w:numPr>
        <w:spacing w:line="240" w:lineRule="auto"/>
      </w:pPr>
      <w:r>
        <w:t>Exit når kontrakt ophører. Hvordan forholder vi os til dette</w:t>
      </w:r>
      <w:r w:rsidR="004F690A">
        <w:t xml:space="preserve">. </w:t>
      </w:r>
      <w:r>
        <w:t xml:space="preserve">Hvordan kommer vi korrekt ud af kontrakten eller hvis denne ophører pludseligt. </w:t>
      </w:r>
    </w:p>
    <w:p w14:paraId="7825EE88" w14:textId="5AF59B06" w:rsidR="000935E0" w:rsidRDefault="000935E0" w:rsidP="00BB7337">
      <w:pPr>
        <w:pStyle w:val="Listeafsnit"/>
        <w:numPr>
          <w:ilvl w:val="0"/>
          <w:numId w:val="1"/>
        </w:numPr>
        <w:spacing w:line="240" w:lineRule="auto"/>
      </w:pPr>
      <w:r>
        <w:t>Segmentering – risikovurdering/risikostyring; hvordan gøres dette praktisk</w:t>
      </w:r>
      <w:r w:rsidR="00BB7337">
        <w:t xml:space="preserve">. </w:t>
      </w:r>
      <w:r>
        <w:t xml:space="preserve">Hvordan gøres dette praktisk. Ressourceallokering i forhold til segmenteringen. Fredensborg kommune har udarbejdet en model til at </w:t>
      </w:r>
      <w:r w:rsidR="00BB7337">
        <w:t>foretage dette.</w:t>
      </w:r>
      <w:r>
        <w:t xml:space="preserve"> </w:t>
      </w:r>
    </w:p>
    <w:p w14:paraId="623CD31C" w14:textId="77777777" w:rsidR="000935E0" w:rsidRDefault="000935E0" w:rsidP="00F101E2">
      <w:pPr>
        <w:pStyle w:val="Listeafsnit"/>
        <w:numPr>
          <w:ilvl w:val="0"/>
          <w:numId w:val="1"/>
        </w:numPr>
        <w:spacing w:line="240" w:lineRule="auto"/>
      </w:pPr>
      <w:r>
        <w:t xml:space="preserve">Gode eksempler hvad der er lykkes i de enkelte kommuner – nogle som har fået succes med eksempelvis nogle </w:t>
      </w:r>
      <w:proofErr w:type="spellStart"/>
      <w:r>
        <w:t>bodark</w:t>
      </w:r>
      <w:proofErr w:type="spellEnd"/>
      <w:r>
        <w:t xml:space="preserve"> eller indhentet bod på nogle kontrakter hvor det kunne være relevant for andre. </w:t>
      </w:r>
    </w:p>
    <w:p w14:paraId="73AE10C9" w14:textId="77777777" w:rsidR="00F101E2" w:rsidRDefault="00F101E2" w:rsidP="00F101E2">
      <w:pPr>
        <w:spacing w:line="240" w:lineRule="auto"/>
      </w:pPr>
    </w:p>
    <w:p w14:paraId="25D9EF32" w14:textId="77777777" w:rsidR="002226F0" w:rsidRDefault="002226F0" w:rsidP="00F101E2">
      <w:pPr>
        <w:spacing w:line="240" w:lineRule="auto"/>
      </w:pPr>
    </w:p>
    <w:p w14:paraId="34BA295B" w14:textId="77777777" w:rsidR="00FE02E2" w:rsidRPr="00FE02E2" w:rsidRDefault="00FE02E2" w:rsidP="00F101E2">
      <w:pPr>
        <w:spacing w:line="240" w:lineRule="auto"/>
      </w:pPr>
    </w:p>
    <w:p w14:paraId="64D159E1" w14:textId="77777777" w:rsidR="00BB16B4" w:rsidRPr="00FE02E2" w:rsidRDefault="00BB16B4" w:rsidP="00F101E2">
      <w:pPr>
        <w:spacing w:line="240" w:lineRule="auto"/>
        <w:rPr>
          <w:b/>
          <w:bCs/>
        </w:rPr>
      </w:pPr>
    </w:p>
    <w:p w14:paraId="4E71F410" w14:textId="77777777" w:rsidR="00BB16B4" w:rsidRPr="00FE02E2" w:rsidRDefault="00BB16B4" w:rsidP="00F101E2">
      <w:pPr>
        <w:spacing w:line="240" w:lineRule="auto"/>
        <w:rPr>
          <w:b/>
          <w:bCs/>
        </w:rPr>
      </w:pPr>
    </w:p>
    <w:p w14:paraId="04ACF62A" w14:textId="77777777" w:rsidR="00D44EB3" w:rsidRPr="00FE02E2" w:rsidRDefault="00D44EB3" w:rsidP="00F101E2">
      <w:pPr>
        <w:spacing w:line="240" w:lineRule="auto"/>
      </w:pPr>
    </w:p>
    <w:sectPr w:rsidR="00D44EB3" w:rsidRPr="00FE02E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391"/>
    <w:multiLevelType w:val="hybridMultilevel"/>
    <w:tmpl w:val="4D926916"/>
    <w:lvl w:ilvl="0" w:tplc="D730C8B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C9C4B20"/>
    <w:multiLevelType w:val="hybridMultilevel"/>
    <w:tmpl w:val="35B03090"/>
    <w:lvl w:ilvl="0" w:tplc="CB4EEFE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E0C6C4B"/>
    <w:multiLevelType w:val="hybridMultilevel"/>
    <w:tmpl w:val="62B432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E2E60CD"/>
    <w:multiLevelType w:val="hybridMultilevel"/>
    <w:tmpl w:val="A78ADC8C"/>
    <w:lvl w:ilvl="0" w:tplc="0406000F">
      <w:start w:val="8"/>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F2D10A9"/>
    <w:multiLevelType w:val="hybridMultilevel"/>
    <w:tmpl w:val="03063CE4"/>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41A0072"/>
    <w:multiLevelType w:val="hybridMultilevel"/>
    <w:tmpl w:val="7FAEA1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A9C3EF5"/>
    <w:multiLevelType w:val="hybridMultilevel"/>
    <w:tmpl w:val="E6829A0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50AC20D3"/>
    <w:multiLevelType w:val="hybridMultilevel"/>
    <w:tmpl w:val="E578E60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1F26979"/>
    <w:multiLevelType w:val="hybridMultilevel"/>
    <w:tmpl w:val="5D46DD8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7673822"/>
    <w:multiLevelType w:val="hybridMultilevel"/>
    <w:tmpl w:val="BA443C38"/>
    <w:lvl w:ilvl="0" w:tplc="0406000F">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6"/>
  </w:num>
  <w:num w:numId="5">
    <w:abstractNumId w:val="0"/>
  </w:num>
  <w:num w:numId="6">
    <w:abstractNumId w:val="4"/>
  </w:num>
  <w:num w:numId="7">
    <w:abstractNumId w:val="5"/>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D8F"/>
    <w:rsid w:val="00027B00"/>
    <w:rsid w:val="000935E0"/>
    <w:rsid w:val="000A728E"/>
    <w:rsid w:val="001272F7"/>
    <w:rsid w:val="001A49A6"/>
    <w:rsid w:val="00206139"/>
    <w:rsid w:val="002226F0"/>
    <w:rsid w:val="00251046"/>
    <w:rsid w:val="00255FC7"/>
    <w:rsid w:val="002614DA"/>
    <w:rsid w:val="00345B89"/>
    <w:rsid w:val="00361536"/>
    <w:rsid w:val="00371C61"/>
    <w:rsid w:val="003E1222"/>
    <w:rsid w:val="00401D35"/>
    <w:rsid w:val="00432CEA"/>
    <w:rsid w:val="0044401F"/>
    <w:rsid w:val="004F690A"/>
    <w:rsid w:val="00587C0E"/>
    <w:rsid w:val="005C46E8"/>
    <w:rsid w:val="00673E5A"/>
    <w:rsid w:val="006C2F50"/>
    <w:rsid w:val="006F5AB7"/>
    <w:rsid w:val="007A7D8F"/>
    <w:rsid w:val="007B1D34"/>
    <w:rsid w:val="007D66A5"/>
    <w:rsid w:val="00801D4F"/>
    <w:rsid w:val="008107E0"/>
    <w:rsid w:val="00834247"/>
    <w:rsid w:val="00937784"/>
    <w:rsid w:val="00984C95"/>
    <w:rsid w:val="00997EA3"/>
    <w:rsid w:val="00A352DA"/>
    <w:rsid w:val="00A41927"/>
    <w:rsid w:val="00AD79D1"/>
    <w:rsid w:val="00AF4D35"/>
    <w:rsid w:val="00B072E6"/>
    <w:rsid w:val="00B502EB"/>
    <w:rsid w:val="00B63994"/>
    <w:rsid w:val="00BA7563"/>
    <w:rsid w:val="00BB16B4"/>
    <w:rsid w:val="00BB7337"/>
    <w:rsid w:val="00BE2DC8"/>
    <w:rsid w:val="00C01B52"/>
    <w:rsid w:val="00CC1F27"/>
    <w:rsid w:val="00D337E6"/>
    <w:rsid w:val="00D44EB3"/>
    <w:rsid w:val="00DE13ED"/>
    <w:rsid w:val="00DE1F25"/>
    <w:rsid w:val="00E50B0E"/>
    <w:rsid w:val="00E53426"/>
    <w:rsid w:val="00E759AA"/>
    <w:rsid w:val="00EB09F1"/>
    <w:rsid w:val="00EB2320"/>
    <w:rsid w:val="00EE3D23"/>
    <w:rsid w:val="00F101E2"/>
    <w:rsid w:val="00F741E1"/>
    <w:rsid w:val="00FE02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C0FE"/>
  <w15:chartTrackingRefBased/>
  <w15:docId w15:val="{7BDE7056-1147-4CC7-BA78-6A172797B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A7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6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2093</Words>
  <Characters>12772</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Kærgaard Hou</dc:creator>
  <cp:keywords/>
  <dc:description/>
  <cp:lastModifiedBy>Morten Willow Nissen</cp:lastModifiedBy>
  <cp:revision>3</cp:revision>
  <dcterms:created xsi:type="dcterms:W3CDTF">2019-11-05T14:34:00Z</dcterms:created>
  <dcterms:modified xsi:type="dcterms:W3CDTF">2019-11-05T15:31:00Z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{1F9D38AB-BEBF-4587-B15F-6F02DE329695}</vt:lpwstr>
  </property>
</Properties>
</file>